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4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9405"/>
      </w:tblGrid>
      <w:tr w14:paraId="6EF7E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330" w:hRule="atLeast"/>
        </w:trPr>
        <w:tc>
          <w:tcPr>
            <w:tcW w:w="9405" w:type="dxa"/>
            <w:tcBorders>
              <w:top w:val="nil"/>
              <w:left w:val="nil"/>
              <w:bottom w:val="nil"/>
              <w:right w:val="nil"/>
            </w:tcBorders>
            <w:shd w:val="clear"/>
            <w:vAlign w:val="center"/>
          </w:tcPr>
          <w:p w14:paraId="525C141A">
            <w:pPr>
              <w:pStyle w:val="140"/>
              <w:rPr>
                <w:sz w:val="48"/>
                <w:lang w:val="en-US"/>
              </w:rPr>
            </w:pPr>
            <w:bookmarkStart w:id="0" w:name="_Toc7104"/>
            <w:r>
              <w:rPr>
                <w:rFonts w:hint="default" w:ascii="Calibri" w:hAnsi="Calibri" w:cs="Calibri"/>
                <w:sz w:val="48"/>
                <w:lang w:val="en-US" w:eastAsia="zh-CN"/>
              </w:rPr>
              <w:t>Online Shopping and Services</w:t>
            </w:r>
            <w:bookmarkEnd w:id="0"/>
          </w:p>
        </w:tc>
      </w:tr>
      <w:tr w14:paraId="4CCD2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trPr>
        <w:tc>
          <w:tcPr>
            <w:tcW w:w="0" w:type="auto"/>
            <w:tcBorders>
              <w:top w:val="nil"/>
              <w:left w:val="nil"/>
              <w:bottom w:val="nil"/>
              <w:right w:val="nil"/>
            </w:tcBorders>
            <w:shd w:val="clear"/>
            <w:noWrap/>
            <w:vAlign w:val="bottom"/>
          </w:tcPr>
          <w:p w14:paraId="49B21862">
            <w:pPr>
              <w:bidi w:val="0"/>
              <w:rPr>
                <w:rFonts w:hint="default"/>
                <w:lang w:val="en-US"/>
              </w:rPr>
            </w:pPr>
            <w:r>
              <w:rPr>
                <w:rFonts w:hint="default"/>
                <w:lang w:val="en-US" w:eastAsia="zh-CN"/>
              </w:rPr>
              <w:t>Navigating online shopping platforms and comparing prices</w:t>
            </w:r>
          </w:p>
        </w:tc>
      </w:tr>
      <w:tr w14:paraId="3CD9F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noWrap/>
            <w:vAlign w:val="bottom"/>
          </w:tcPr>
          <w:p w14:paraId="0CC00B64">
            <w:pPr>
              <w:bidi w:val="0"/>
              <w:rPr>
                <w:rFonts w:hint="default"/>
                <w:lang w:val="en-US"/>
              </w:rPr>
            </w:pPr>
            <w:r>
              <w:rPr>
                <w:rFonts w:hint="default"/>
                <w:lang w:val="en-US" w:eastAsia="zh-CN"/>
              </w:rPr>
              <w:t>Cover online grocery shopping and food delivery services</w:t>
            </w:r>
          </w:p>
        </w:tc>
      </w:tr>
    </w:tbl>
    <w:p w14:paraId="6BBEE7D1">
      <w:pPr>
        <w:spacing w:after="0" w:line="240" w:lineRule="auto"/>
        <w:rPr>
          <w:rFonts w:asciiTheme="minorHAnsi" w:hAnsiTheme="minorHAnsi" w:cstheme="minorHAnsi"/>
        </w:rPr>
      </w:pP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2850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10630" w:type="dxa"/>
          </w:tcPr>
          <w:p w14:paraId="18665D87">
            <w:pPr>
              <w:pStyle w:val="142"/>
              <w:widowControl w:val="0"/>
              <w:tabs>
                <w:tab w:val="right" w:leader="dot" w:pos="10466"/>
              </w:tabs>
              <w:spacing w:after="0" w:line="240" w:lineRule="auto"/>
              <w:jc w:val="both"/>
              <w:rPr>
                <w:rFonts w:asciiTheme="minorHAnsi" w:hAnsiTheme="minorHAnsi" w:cstheme="minorHAnsi"/>
                <w:b/>
                <w:bCs/>
                <w:lang w:val="en-US"/>
              </w:rPr>
            </w:pPr>
            <w:r>
              <w:rPr>
                <w:rFonts w:asciiTheme="minorHAnsi" w:hAnsiTheme="minorHAnsi" w:cstheme="minorHAnsi"/>
                <w:b/>
                <w:bCs/>
                <w:lang w:val="en-US"/>
              </w:rPr>
              <w:t>Table of Contents</w:t>
            </w:r>
          </w:p>
          <w:p w14:paraId="46CC2932">
            <w:pPr>
              <w:pStyle w:val="142"/>
              <w:tabs>
                <w:tab w:val="right" w:leader="dot" w:pos="10414"/>
              </w:tabs>
            </w:pPr>
            <w:r>
              <w:rPr>
                <w:rFonts w:asciiTheme="minorHAnsi" w:hAnsiTheme="minorHAnsi" w:cstheme="minorHAnsi"/>
                <w:sz w:val="28"/>
              </w:rPr>
              <w:fldChar w:fldCharType="begin"/>
            </w:r>
            <w:r>
              <w:rPr>
                <w:rFonts w:asciiTheme="minorHAnsi" w:hAnsiTheme="minorHAnsi" w:cstheme="minorHAnsi"/>
                <w:sz w:val="28"/>
              </w:rPr>
              <w:instrText xml:space="preserve">TOC \o "1-3" \h \u </w:instrText>
            </w:r>
            <w:r>
              <w:rPr>
                <w:rFonts w:asciiTheme="minorHAnsi" w:hAnsiTheme="minorHAnsi" w:cstheme="minorHAnsi"/>
                <w:sz w:val="28"/>
              </w:rPr>
              <w:fldChar w:fldCharType="separate"/>
            </w:r>
            <w:r>
              <w:rPr>
                <w:rFonts w:asciiTheme="minorHAnsi" w:hAnsiTheme="minorHAnsi" w:cstheme="minorHAnsi"/>
              </w:rPr>
              <w:fldChar w:fldCharType="begin"/>
            </w:r>
            <w:r>
              <w:rPr>
                <w:rFonts w:asciiTheme="minorHAnsi" w:hAnsiTheme="minorHAnsi" w:cstheme="minorHAnsi"/>
              </w:rPr>
              <w:instrText xml:space="preserve"> HYPERLINK \l _Toc31870 </w:instrText>
            </w:r>
            <w:r>
              <w:rPr>
                <w:rFonts w:asciiTheme="minorHAnsi" w:hAnsiTheme="minorHAnsi" w:cstheme="minorHAnsi"/>
              </w:rPr>
              <w:fldChar w:fldCharType="separate"/>
            </w:r>
            <w:r>
              <w:rPr>
                <w:rFonts w:asciiTheme="minorHAnsi" w:hAnsiTheme="minorHAnsi" w:cstheme="minorHAnsi"/>
                <w:bCs/>
                <w:szCs w:val="36"/>
                <w:lang w:val="en-US"/>
              </w:rPr>
              <w:t>How to use this manual</w:t>
            </w:r>
            <w:r>
              <w:rPr>
                <w:rFonts w:asciiTheme="minorHAnsi" w:hAnsiTheme="minorHAnsi" w:cstheme="minorHAnsi"/>
                <w:bCs/>
                <w:szCs w:val="36"/>
                <w:lang w:val="en-US"/>
              </w:rPr>
              <w:t xml:space="preserve"> </w:t>
            </w:r>
            <w:r>
              <w:tab/>
            </w:r>
            <w:r>
              <w:fldChar w:fldCharType="begin"/>
            </w:r>
            <w:r>
              <w:instrText xml:space="preserve"> PAGEREF _Toc31870 \h </w:instrText>
            </w:r>
            <w:r>
              <w:fldChar w:fldCharType="separate"/>
            </w:r>
            <w:r>
              <w:t>2</w:t>
            </w:r>
            <w:r>
              <w:fldChar w:fldCharType="end"/>
            </w:r>
            <w:r>
              <w:rPr>
                <w:rFonts w:asciiTheme="minorHAnsi" w:hAnsiTheme="minorHAnsi" w:cstheme="minorHAnsi"/>
              </w:rPr>
              <w:fldChar w:fldCharType="end"/>
            </w:r>
          </w:p>
          <w:p w14:paraId="34F4547F">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_Toc10101 </w:instrText>
            </w:r>
            <w:r>
              <w:rPr>
                <w:rFonts w:asciiTheme="minorHAnsi" w:hAnsiTheme="minorHAnsi" w:cstheme="minorHAnsi"/>
              </w:rPr>
              <w:fldChar w:fldCharType="separate"/>
            </w:r>
            <w:r>
              <w:rPr>
                <w:rFonts w:hint="default" w:ascii="Calibri" w:hAnsi="Calibri" w:cs="Calibri"/>
                <w:szCs w:val="48"/>
              </w:rPr>
              <w:t>Part 1</w:t>
            </w:r>
            <w:r>
              <w:rPr>
                <w:rFonts w:hint="default" w:cs="Calibri"/>
                <w:szCs w:val="48"/>
                <w:lang w:val="en-AU"/>
              </w:rPr>
              <w:t xml:space="preserve"> -</w:t>
            </w:r>
            <w:r>
              <w:rPr>
                <w:rFonts w:hint="default" w:ascii="Calibri" w:hAnsi="Calibri" w:cs="Calibri"/>
                <w:szCs w:val="48"/>
                <w:lang w:val="en-AU"/>
              </w:rPr>
              <w:t xml:space="preserve"> </w:t>
            </w:r>
            <w:r>
              <w:rPr>
                <w:rFonts w:hint="default" w:ascii="Calibri" w:hAnsi="Calibri" w:cs="Calibri"/>
                <w:szCs w:val="48"/>
                <w:lang w:val="en-US" w:eastAsia="zh-CN"/>
              </w:rPr>
              <w:t>Navigating Online Shopping Platforms And Comparing Prices</w:t>
            </w:r>
            <w:r>
              <w:tab/>
            </w:r>
            <w:r>
              <w:fldChar w:fldCharType="begin"/>
            </w:r>
            <w:r>
              <w:instrText xml:space="preserve"> PAGEREF _Toc10101 \h </w:instrText>
            </w:r>
            <w:r>
              <w:fldChar w:fldCharType="separate"/>
            </w:r>
            <w:r>
              <w:t>3</w:t>
            </w:r>
            <w:r>
              <w:fldChar w:fldCharType="end"/>
            </w:r>
            <w:r>
              <w:rPr>
                <w:rFonts w:asciiTheme="minorHAnsi" w:hAnsiTheme="minorHAnsi" w:cstheme="minorHAnsi"/>
              </w:rPr>
              <w:fldChar w:fldCharType="end"/>
            </w:r>
          </w:p>
          <w:p w14:paraId="14699E23">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_Toc29868 </w:instrText>
            </w:r>
            <w:r>
              <w:rPr>
                <w:rFonts w:asciiTheme="minorHAnsi" w:hAnsiTheme="minorHAnsi" w:cstheme="minorHAnsi"/>
              </w:rPr>
              <w:fldChar w:fldCharType="separate"/>
            </w:r>
            <w:r>
              <w:rPr>
                <w:bCs/>
              </w:rPr>
              <w:t>1. Key Australian Price Comparison Websites</w:t>
            </w:r>
            <w:r>
              <w:tab/>
            </w:r>
            <w:r>
              <w:fldChar w:fldCharType="begin"/>
            </w:r>
            <w:r>
              <w:instrText xml:space="preserve"> PAGEREF _Toc29868 \h </w:instrText>
            </w:r>
            <w:r>
              <w:fldChar w:fldCharType="separate"/>
            </w:r>
            <w:r>
              <w:t>3</w:t>
            </w:r>
            <w:r>
              <w:fldChar w:fldCharType="end"/>
            </w:r>
            <w:r>
              <w:rPr>
                <w:rFonts w:asciiTheme="minorHAnsi" w:hAnsiTheme="minorHAnsi" w:cstheme="minorHAnsi"/>
              </w:rPr>
              <w:fldChar w:fldCharType="end"/>
            </w:r>
          </w:p>
          <w:p w14:paraId="352C1CC3">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_Toc16804 </w:instrText>
            </w:r>
            <w:r>
              <w:rPr>
                <w:rFonts w:asciiTheme="minorHAnsi" w:hAnsiTheme="minorHAnsi" w:cstheme="minorHAnsi"/>
              </w:rPr>
              <w:fldChar w:fldCharType="separate"/>
            </w:r>
            <w:r>
              <w:rPr>
                <w:bCs/>
              </w:rPr>
              <w:t>2. Effective Navigation Techniques</w:t>
            </w:r>
            <w:r>
              <w:tab/>
            </w:r>
            <w:r>
              <w:fldChar w:fldCharType="begin"/>
            </w:r>
            <w:r>
              <w:instrText xml:space="preserve"> PAGEREF _Toc16804 \h </w:instrText>
            </w:r>
            <w:r>
              <w:fldChar w:fldCharType="separate"/>
            </w:r>
            <w:r>
              <w:t>4</w:t>
            </w:r>
            <w:r>
              <w:fldChar w:fldCharType="end"/>
            </w:r>
            <w:r>
              <w:rPr>
                <w:rFonts w:asciiTheme="minorHAnsi" w:hAnsiTheme="minorHAnsi" w:cstheme="minorHAnsi"/>
              </w:rPr>
              <w:fldChar w:fldCharType="end"/>
            </w:r>
          </w:p>
          <w:p w14:paraId="523708ED">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_Toc8207 </w:instrText>
            </w:r>
            <w:r>
              <w:rPr>
                <w:rFonts w:asciiTheme="minorHAnsi" w:hAnsiTheme="minorHAnsi" w:cstheme="minorHAnsi"/>
              </w:rPr>
              <w:fldChar w:fldCharType="separate"/>
            </w:r>
            <w:r>
              <w:rPr>
                <w:bCs/>
              </w:rPr>
              <w:t>3. Strategies for Comparing Prices</w:t>
            </w:r>
            <w:r>
              <w:tab/>
            </w:r>
            <w:r>
              <w:fldChar w:fldCharType="begin"/>
            </w:r>
            <w:r>
              <w:instrText xml:space="preserve"> PAGEREF _Toc8207 \h </w:instrText>
            </w:r>
            <w:r>
              <w:fldChar w:fldCharType="separate"/>
            </w:r>
            <w:r>
              <w:t>4</w:t>
            </w:r>
            <w:r>
              <w:fldChar w:fldCharType="end"/>
            </w:r>
            <w:r>
              <w:rPr>
                <w:rFonts w:asciiTheme="minorHAnsi" w:hAnsiTheme="minorHAnsi" w:cstheme="minorHAnsi"/>
              </w:rPr>
              <w:fldChar w:fldCharType="end"/>
            </w:r>
          </w:p>
          <w:p w14:paraId="7A9A449E">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_Toc19271 </w:instrText>
            </w:r>
            <w:r>
              <w:rPr>
                <w:rFonts w:asciiTheme="minorHAnsi" w:hAnsiTheme="minorHAnsi" w:cstheme="minorHAnsi"/>
              </w:rPr>
              <w:fldChar w:fldCharType="separate"/>
            </w:r>
            <w:r>
              <w:rPr>
                <w:bCs/>
              </w:rPr>
              <w:t>4. Understanding Shipping Costs</w:t>
            </w:r>
            <w:r>
              <w:tab/>
            </w:r>
            <w:r>
              <w:fldChar w:fldCharType="begin"/>
            </w:r>
            <w:r>
              <w:instrText xml:space="preserve"> PAGEREF _Toc19271 \h </w:instrText>
            </w:r>
            <w:r>
              <w:fldChar w:fldCharType="separate"/>
            </w:r>
            <w:r>
              <w:t>4</w:t>
            </w:r>
            <w:r>
              <w:fldChar w:fldCharType="end"/>
            </w:r>
            <w:r>
              <w:rPr>
                <w:rFonts w:asciiTheme="minorHAnsi" w:hAnsiTheme="minorHAnsi" w:cstheme="minorHAnsi"/>
              </w:rPr>
              <w:fldChar w:fldCharType="end"/>
            </w:r>
          </w:p>
          <w:p w14:paraId="30706D17">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_Toc29417 </w:instrText>
            </w:r>
            <w:r>
              <w:rPr>
                <w:rFonts w:asciiTheme="minorHAnsi" w:hAnsiTheme="minorHAnsi" w:cstheme="minorHAnsi"/>
              </w:rPr>
              <w:fldChar w:fldCharType="separate"/>
            </w:r>
            <w:r>
              <w:rPr>
                <w:bCs/>
              </w:rPr>
              <w:t>5. Post-Purchase Tips</w:t>
            </w:r>
            <w:r>
              <w:tab/>
            </w:r>
            <w:r>
              <w:fldChar w:fldCharType="begin"/>
            </w:r>
            <w:r>
              <w:instrText xml:space="preserve"> PAGEREF _Toc29417 \h </w:instrText>
            </w:r>
            <w:r>
              <w:fldChar w:fldCharType="separate"/>
            </w:r>
            <w:r>
              <w:t>5</w:t>
            </w:r>
            <w:r>
              <w:fldChar w:fldCharType="end"/>
            </w:r>
            <w:r>
              <w:rPr>
                <w:rFonts w:asciiTheme="minorHAnsi" w:hAnsiTheme="minorHAnsi" w:cstheme="minorHAnsi"/>
              </w:rPr>
              <w:fldChar w:fldCharType="end"/>
            </w:r>
          </w:p>
          <w:p w14:paraId="25DD37B4">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_Toc18966 </w:instrText>
            </w:r>
            <w:r>
              <w:rPr>
                <w:rFonts w:asciiTheme="minorHAnsi" w:hAnsiTheme="minorHAnsi" w:cstheme="minorHAnsi"/>
              </w:rPr>
              <w:fldChar w:fldCharType="separate"/>
            </w:r>
            <w:r>
              <w:rPr>
                <w:rFonts w:hint="default" w:ascii="Calibri" w:hAnsi="Calibri" w:cs="Calibri"/>
                <w:szCs w:val="40"/>
              </w:rPr>
              <w:t xml:space="preserve">Part </w:t>
            </w:r>
            <w:r>
              <w:rPr>
                <w:rFonts w:hint="default" w:ascii="Calibri" w:hAnsi="Calibri" w:cs="Calibri"/>
                <w:szCs w:val="40"/>
                <w:lang w:val="en-AU"/>
              </w:rPr>
              <w:t>2 -</w:t>
            </w:r>
            <w:r>
              <w:rPr>
                <w:rFonts w:hint="default" w:cs="Calibri"/>
                <w:szCs w:val="40"/>
                <w:lang w:val="en-AU"/>
              </w:rPr>
              <w:t xml:space="preserve"> </w:t>
            </w:r>
            <w:r>
              <w:rPr>
                <w:rFonts w:hint="default" w:ascii="Calibri" w:hAnsi="Calibri" w:cs="Calibri"/>
                <w:szCs w:val="40"/>
              </w:rPr>
              <w:t>Online Grocery Shopping and</w:t>
            </w:r>
            <w:r>
              <w:tab/>
            </w:r>
            <w:r>
              <w:fldChar w:fldCharType="begin"/>
            </w:r>
            <w:r>
              <w:instrText xml:space="preserve"> PAGEREF _Toc18966 \h </w:instrText>
            </w:r>
            <w:r>
              <w:fldChar w:fldCharType="separate"/>
            </w:r>
            <w:r>
              <w:t>6</w:t>
            </w:r>
            <w:r>
              <w:fldChar w:fldCharType="end"/>
            </w:r>
            <w:r>
              <w:rPr>
                <w:rFonts w:asciiTheme="minorHAnsi" w:hAnsiTheme="minorHAnsi" w:cstheme="minorHAnsi"/>
              </w:rPr>
              <w:fldChar w:fldCharType="end"/>
            </w:r>
          </w:p>
          <w:p w14:paraId="3BE6BBEA">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_Toc15494 </w:instrText>
            </w:r>
            <w:r>
              <w:rPr>
                <w:rFonts w:asciiTheme="minorHAnsi" w:hAnsiTheme="minorHAnsi" w:cstheme="minorHAnsi"/>
              </w:rPr>
              <w:fldChar w:fldCharType="separate"/>
            </w:r>
            <w:r>
              <w:rPr>
                <w:rFonts w:hint="default" w:ascii="Calibri" w:hAnsi="Calibri" w:cs="Calibri"/>
                <w:szCs w:val="40"/>
              </w:rPr>
              <w:t>Food Delivery Services in Australia</w:t>
            </w:r>
            <w:r>
              <w:tab/>
            </w:r>
            <w:r>
              <w:fldChar w:fldCharType="begin"/>
            </w:r>
            <w:r>
              <w:instrText xml:space="preserve"> PAGEREF _Toc15494 \h </w:instrText>
            </w:r>
            <w:r>
              <w:fldChar w:fldCharType="separate"/>
            </w:r>
            <w:r>
              <w:t>6</w:t>
            </w:r>
            <w:r>
              <w:fldChar w:fldCharType="end"/>
            </w:r>
            <w:r>
              <w:rPr>
                <w:rFonts w:asciiTheme="minorHAnsi" w:hAnsiTheme="minorHAnsi" w:cstheme="minorHAnsi"/>
              </w:rPr>
              <w:fldChar w:fldCharType="end"/>
            </w:r>
          </w:p>
          <w:p w14:paraId="6EA8F637">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_Toc5822 </w:instrText>
            </w:r>
            <w:r>
              <w:rPr>
                <w:rFonts w:asciiTheme="minorHAnsi" w:hAnsiTheme="minorHAnsi" w:cstheme="minorHAnsi"/>
              </w:rPr>
              <w:fldChar w:fldCharType="separate"/>
            </w:r>
            <w:r>
              <w:rPr>
                <w:rFonts w:hint="default" w:ascii="Calibri" w:hAnsi="Calibri" w:cs="Calibri"/>
                <w:bCs/>
              </w:rPr>
              <w:t>1. Major Grocery Delivery Services</w:t>
            </w:r>
            <w:r>
              <w:tab/>
            </w:r>
            <w:r>
              <w:fldChar w:fldCharType="begin"/>
            </w:r>
            <w:r>
              <w:instrText xml:space="preserve"> PAGEREF _Toc5822 \h </w:instrText>
            </w:r>
            <w:r>
              <w:fldChar w:fldCharType="separate"/>
            </w:r>
            <w:r>
              <w:t>6</w:t>
            </w:r>
            <w:r>
              <w:fldChar w:fldCharType="end"/>
            </w:r>
            <w:r>
              <w:rPr>
                <w:rFonts w:asciiTheme="minorHAnsi" w:hAnsiTheme="minorHAnsi" w:cstheme="minorHAnsi"/>
              </w:rPr>
              <w:fldChar w:fldCharType="end"/>
            </w:r>
          </w:p>
          <w:p w14:paraId="235BC326">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_Toc26412 </w:instrText>
            </w:r>
            <w:r>
              <w:rPr>
                <w:rFonts w:asciiTheme="minorHAnsi" w:hAnsiTheme="minorHAnsi" w:cstheme="minorHAnsi"/>
              </w:rPr>
              <w:fldChar w:fldCharType="separate"/>
            </w:r>
            <w:r>
              <w:rPr>
                <w:rFonts w:hint="default" w:ascii="Calibri" w:hAnsi="Calibri" w:cs="Calibri"/>
                <w:bCs/>
              </w:rPr>
              <w:t>2. Leading Food Delivery Apps</w:t>
            </w:r>
            <w:r>
              <w:tab/>
            </w:r>
            <w:r>
              <w:fldChar w:fldCharType="begin"/>
            </w:r>
            <w:r>
              <w:instrText xml:space="preserve"> PAGEREF _Toc26412 \h </w:instrText>
            </w:r>
            <w:r>
              <w:fldChar w:fldCharType="separate"/>
            </w:r>
            <w:r>
              <w:t>7</w:t>
            </w:r>
            <w:r>
              <w:fldChar w:fldCharType="end"/>
            </w:r>
            <w:r>
              <w:rPr>
                <w:rFonts w:asciiTheme="minorHAnsi" w:hAnsiTheme="minorHAnsi" w:cstheme="minorHAnsi"/>
              </w:rPr>
              <w:fldChar w:fldCharType="end"/>
            </w:r>
          </w:p>
          <w:p w14:paraId="6CE1E317">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_Toc15764 </w:instrText>
            </w:r>
            <w:r>
              <w:rPr>
                <w:rFonts w:asciiTheme="minorHAnsi" w:hAnsiTheme="minorHAnsi" w:cstheme="minorHAnsi"/>
              </w:rPr>
              <w:fldChar w:fldCharType="separate"/>
            </w:r>
            <w:r>
              <w:rPr>
                <w:rFonts w:hint="default" w:ascii="Calibri" w:hAnsi="Calibri" w:cs="Calibri"/>
                <w:bCs/>
              </w:rPr>
              <w:t>3. Key Features to Look For</w:t>
            </w:r>
            <w:r>
              <w:tab/>
            </w:r>
            <w:r>
              <w:fldChar w:fldCharType="begin"/>
            </w:r>
            <w:r>
              <w:instrText xml:space="preserve"> PAGEREF _Toc15764 \h </w:instrText>
            </w:r>
            <w:r>
              <w:fldChar w:fldCharType="separate"/>
            </w:r>
            <w:r>
              <w:t>7</w:t>
            </w:r>
            <w:r>
              <w:fldChar w:fldCharType="end"/>
            </w:r>
            <w:r>
              <w:rPr>
                <w:rFonts w:asciiTheme="minorHAnsi" w:hAnsiTheme="minorHAnsi" w:cstheme="minorHAnsi"/>
              </w:rPr>
              <w:fldChar w:fldCharType="end"/>
            </w:r>
          </w:p>
          <w:p w14:paraId="23A73B3D">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_Toc29813 </w:instrText>
            </w:r>
            <w:r>
              <w:rPr>
                <w:rFonts w:asciiTheme="minorHAnsi" w:hAnsiTheme="minorHAnsi" w:cstheme="minorHAnsi"/>
              </w:rPr>
              <w:fldChar w:fldCharType="separate"/>
            </w:r>
            <w:r>
              <w:rPr>
                <w:rFonts w:hint="default" w:ascii="Calibri" w:hAnsi="Calibri" w:cs="Calibri"/>
                <w:bCs/>
              </w:rPr>
              <w:t>4. Tips for Effective Online Grocery Shopping</w:t>
            </w:r>
            <w:r>
              <w:tab/>
            </w:r>
            <w:r>
              <w:fldChar w:fldCharType="begin"/>
            </w:r>
            <w:r>
              <w:instrText xml:space="preserve"> PAGEREF _Toc29813 \h </w:instrText>
            </w:r>
            <w:r>
              <w:fldChar w:fldCharType="separate"/>
            </w:r>
            <w:r>
              <w:t>8</w:t>
            </w:r>
            <w:r>
              <w:fldChar w:fldCharType="end"/>
            </w:r>
            <w:r>
              <w:rPr>
                <w:rFonts w:asciiTheme="minorHAnsi" w:hAnsiTheme="minorHAnsi" w:cstheme="minorHAnsi"/>
              </w:rPr>
              <w:fldChar w:fldCharType="end"/>
            </w:r>
          </w:p>
          <w:p w14:paraId="02B3259B">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_Toc11767 </w:instrText>
            </w:r>
            <w:r>
              <w:rPr>
                <w:rFonts w:asciiTheme="minorHAnsi" w:hAnsiTheme="minorHAnsi" w:cstheme="minorHAnsi"/>
              </w:rPr>
              <w:fldChar w:fldCharType="separate"/>
            </w:r>
            <w:r>
              <w:rPr>
                <w:rFonts w:hint="default" w:ascii="Calibri" w:hAnsi="Calibri" w:cs="Calibri"/>
                <w:bCs/>
              </w:rPr>
              <w:t>5. Considerations for Food Delivery Services</w:t>
            </w:r>
            <w:r>
              <w:tab/>
            </w:r>
            <w:r>
              <w:fldChar w:fldCharType="begin"/>
            </w:r>
            <w:r>
              <w:instrText xml:space="preserve"> PAGEREF _Toc11767 \h </w:instrText>
            </w:r>
            <w:r>
              <w:fldChar w:fldCharType="separate"/>
            </w:r>
            <w:r>
              <w:t>8</w:t>
            </w:r>
            <w:r>
              <w:fldChar w:fldCharType="end"/>
            </w:r>
            <w:r>
              <w:rPr>
                <w:rFonts w:asciiTheme="minorHAnsi" w:hAnsiTheme="minorHAnsi" w:cstheme="minorHAnsi"/>
              </w:rPr>
              <w:fldChar w:fldCharType="end"/>
            </w:r>
          </w:p>
          <w:p w14:paraId="04FFA4F0">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_Toc429 </w:instrText>
            </w:r>
            <w:r>
              <w:rPr>
                <w:rFonts w:asciiTheme="minorHAnsi" w:hAnsiTheme="minorHAnsi" w:cstheme="minorHAnsi"/>
              </w:rPr>
              <w:fldChar w:fldCharType="separate"/>
            </w:r>
            <w:r>
              <w:rPr>
                <w:bCs/>
              </w:rPr>
              <w:t>Conclusion</w:t>
            </w:r>
            <w:r>
              <w:tab/>
            </w:r>
            <w:r>
              <w:fldChar w:fldCharType="begin"/>
            </w:r>
            <w:r>
              <w:instrText xml:space="preserve"> PAGEREF _Toc429 \h </w:instrText>
            </w:r>
            <w:r>
              <w:fldChar w:fldCharType="separate"/>
            </w:r>
            <w:r>
              <w:t>8</w:t>
            </w:r>
            <w:r>
              <w:fldChar w:fldCharType="end"/>
            </w:r>
            <w:r>
              <w:rPr>
                <w:rFonts w:asciiTheme="minorHAnsi" w:hAnsiTheme="minorHAnsi" w:cstheme="minorHAnsi"/>
              </w:rPr>
              <w:fldChar w:fldCharType="end"/>
            </w:r>
          </w:p>
          <w:p w14:paraId="3AFEB4CD">
            <w:pPr>
              <w:widowControl w:val="0"/>
              <w:spacing w:after="0" w:line="240" w:lineRule="auto"/>
              <w:jc w:val="both"/>
              <w:rPr>
                <w:rFonts w:asciiTheme="minorHAnsi" w:hAnsiTheme="minorHAnsi" w:cstheme="minorHAnsi"/>
              </w:rPr>
            </w:pPr>
            <w:r>
              <w:rPr>
                <w:rFonts w:asciiTheme="minorHAnsi" w:hAnsiTheme="minorHAnsi" w:cstheme="minorHAnsi"/>
              </w:rPr>
              <w:fldChar w:fldCharType="end"/>
            </w:r>
          </w:p>
        </w:tc>
      </w:tr>
    </w:tbl>
    <w:p w14:paraId="65BDA2DF">
      <w:pPr>
        <w:spacing w:after="0" w:line="240" w:lineRule="auto"/>
        <w:rPr>
          <w:rFonts w:asciiTheme="minorHAnsi" w:hAnsiTheme="minorHAnsi" w:cstheme="minorHAnsi"/>
          <w:b/>
          <w:bCs/>
          <w:sz w:val="36"/>
          <w:szCs w:val="36"/>
          <w:lang w:val="en-US"/>
        </w:rPr>
      </w:pPr>
      <w:bookmarkStart w:id="1" w:name="_Toc167631566"/>
      <w:r>
        <w:rPr>
          <w:rFonts w:asciiTheme="minorHAnsi" w:hAnsiTheme="minorHAnsi" w:cstheme="minorHAnsi"/>
          <w:b/>
          <w:bCs/>
          <w:sz w:val="36"/>
          <w:szCs w:val="36"/>
          <w:lang w:val="en-US"/>
        </w:rPr>
        <w:br w:type="page"/>
      </w:r>
    </w:p>
    <w:p w14:paraId="0093426B">
      <w:pPr>
        <w:keepNext/>
        <w:keepLines/>
        <w:spacing w:after="0" w:line="240" w:lineRule="auto"/>
        <w:jc w:val="center"/>
        <w:outlineLvl w:val="1"/>
        <w:rPr>
          <w:rFonts w:eastAsia="Times New Roman" w:asciiTheme="minorHAnsi" w:hAnsiTheme="minorHAnsi" w:cstheme="minorHAnsi"/>
          <w:b/>
          <w:bCs/>
          <w:sz w:val="36"/>
          <w:szCs w:val="36"/>
          <w:u w:val="single"/>
          <w:lang w:val="en-US"/>
        </w:rPr>
      </w:pPr>
      <w:bookmarkStart w:id="2" w:name="_Toc31870"/>
      <w:r>
        <w:rPr>
          <w:rFonts w:asciiTheme="minorHAnsi" w:hAnsiTheme="minorHAnsi" w:cstheme="minorHAnsi"/>
          <w:b/>
          <w:bCs/>
          <w:sz w:val="44"/>
          <w:szCs w:val="44"/>
          <w:u w:val="single"/>
          <w:lang w:val="en-US"/>
        </w:rPr>
        <w:t>How to use this manual</w:t>
      </w:r>
      <w:bookmarkEnd w:id="1"/>
      <w:r>
        <w:rPr>
          <w:rFonts w:asciiTheme="minorHAnsi" w:hAnsiTheme="minorHAnsi" w:cstheme="minorHAnsi"/>
          <w:b/>
          <w:bCs/>
          <w:sz w:val="36"/>
          <w:szCs w:val="36"/>
          <w:u w:val="single"/>
          <w:lang w:val="en-US"/>
        </w:rPr>
        <w:br w:type="textWrapping"/>
      </w:r>
      <w:bookmarkEnd w:id="2"/>
    </w:p>
    <w:p w14:paraId="2E6C037C">
      <w:pPr>
        <w:spacing w:after="0" w:line="240" w:lineRule="auto"/>
        <w:rPr>
          <w:rFonts w:asciiTheme="minorHAnsi" w:hAnsiTheme="minorHAnsi" w:cstheme="minorHAnsi"/>
          <w:szCs w:val="32"/>
          <w:lang w:val="en-US"/>
        </w:rPr>
      </w:pPr>
      <w:r>
        <w:rPr>
          <w:rFonts w:asciiTheme="minorHAnsi" w:hAnsiTheme="minorHAnsi" w:cstheme="minorHAnsi"/>
          <w:szCs w:val="32"/>
          <w:lang w:val="en-US"/>
        </w:rPr>
        <w:t>Some important information here about what you might see on the following pages.</w:t>
      </w:r>
    </w:p>
    <w:p w14:paraId="35EA9A9C">
      <w:pPr>
        <w:spacing w:after="0" w:line="240" w:lineRule="auto"/>
        <w:rPr>
          <w:rFonts w:asciiTheme="minorHAnsi" w:hAnsiTheme="minorHAnsi" w:cstheme="minorHAnsi"/>
          <w:szCs w:val="32"/>
          <w:u w:val="single"/>
          <w:lang w:val="en-US"/>
        </w:rPr>
      </w:pPr>
      <w:r>
        <w:rPr>
          <w:rFonts w:asciiTheme="minorHAnsi" w:hAnsiTheme="minorHAnsi" w:cstheme="minorHAnsi"/>
          <w:szCs w:val="32"/>
          <w:u w:val="single"/>
          <w:lang w:val="en-US"/>
        </w:rPr>
        <w:t>Some of my abbreviations and extras;</w:t>
      </w:r>
    </w:p>
    <w:p w14:paraId="4B7AAF9C">
      <w:pPr>
        <w:spacing w:after="0" w:line="240" w:lineRule="auto"/>
        <w:rPr>
          <w:rFonts w:asciiTheme="minorHAnsi" w:hAnsiTheme="minorHAnsi" w:cstheme="minorHAnsi"/>
          <w:sz w:val="23"/>
          <w:szCs w:val="32"/>
          <w:lang w:val="en-US"/>
        </w:rPr>
      </w:pPr>
      <w:r>
        <w:rPr>
          <w:rFonts w:asciiTheme="minorHAnsi" w:hAnsiTheme="minorHAnsi" w:cstheme="minorHAnsi"/>
          <w:b/>
          <w:bCs/>
          <w:szCs w:val="32"/>
          <w:lang w:val="en-US"/>
        </w:rPr>
        <w:t xml:space="preserve">NB: </w:t>
      </w:r>
      <w:r>
        <w:rPr>
          <w:rFonts w:asciiTheme="minorHAnsi" w:hAnsiTheme="minorHAnsi" w:cstheme="minorHAnsi"/>
          <w:szCs w:val="32"/>
          <w:lang w:val="en-US"/>
        </w:rPr>
        <w:t>An</w:t>
      </w:r>
      <w:r>
        <w:rPr>
          <w:rFonts w:asciiTheme="minorHAnsi" w:hAnsiTheme="minorHAnsi" w:cstheme="minorHAnsi"/>
          <w:b/>
          <w:bCs/>
          <w:szCs w:val="32"/>
          <w:lang w:val="en-US"/>
        </w:rPr>
        <w:t xml:space="preserve"> </w:t>
      </w:r>
      <w:r>
        <w:rPr>
          <w:rFonts w:asciiTheme="minorHAnsi" w:hAnsiTheme="minorHAnsi" w:cstheme="minorHAnsi"/>
          <w:szCs w:val="32"/>
          <w:lang w:val="en-US"/>
        </w:rPr>
        <w:t>abbreviation for the Latin phrase "nota bene," which means "note well" or "take notice." I use this to add some extra information to be aware of.</w:t>
      </w:r>
    </w:p>
    <w:p w14:paraId="4B253EFF">
      <w:pPr>
        <w:spacing w:after="0" w:line="240" w:lineRule="auto"/>
        <w:rPr>
          <w:rFonts w:asciiTheme="minorHAnsi" w:hAnsiTheme="minorHAnsi" w:cstheme="minorHAnsi"/>
          <w:szCs w:val="32"/>
          <w:lang w:val="en-US"/>
        </w:rPr>
      </w:pPr>
      <w:r>
        <w:rPr>
          <w:rFonts w:asciiTheme="minorHAnsi" w:hAnsiTheme="minorHAnsi" w:cstheme="minorHAnsi"/>
          <w:b/>
          <w:bCs/>
          <w:szCs w:val="32"/>
          <w:lang w:val="en-US"/>
        </w:rPr>
        <w:t>Pro Tip:</w:t>
      </w:r>
      <w:r>
        <w:rPr>
          <w:rFonts w:asciiTheme="minorHAnsi" w:hAnsiTheme="minorHAnsi" w:cstheme="minorHAnsi"/>
          <w:szCs w:val="32"/>
          <w:lang w:val="en-US"/>
        </w:rPr>
        <w:t xml:space="preserve"> You’ll see this where there is an extra bit of info that you need to know for being a pro computer user.</w:t>
      </w:r>
    </w:p>
    <w:p w14:paraId="41162DF7">
      <w:pPr>
        <w:spacing w:after="0" w:line="240" w:lineRule="auto"/>
        <w:rPr>
          <w:rFonts w:asciiTheme="minorHAnsi" w:hAnsiTheme="minorHAnsi" w:cstheme="minorHAnsi"/>
          <w:szCs w:val="32"/>
          <w:lang w:val="en-US"/>
        </w:rPr>
      </w:pPr>
      <w:r>
        <w:rPr>
          <w:rFonts w:asciiTheme="minorHAnsi" w:hAnsiTheme="minorHAnsi" w:cstheme="minorHAnsi"/>
          <w:szCs w:val="32"/>
        </w:rPr>
        <w:drawing>
          <wp:anchor distT="36195" distB="36195" distL="36195" distR="36195" simplePos="0" relativeHeight="251659264" behindDoc="1" locked="0" layoutInCell="1" allowOverlap="1">
            <wp:simplePos x="0" y="0"/>
            <wp:positionH relativeFrom="column">
              <wp:posOffset>4432935</wp:posOffset>
            </wp:positionH>
            <wp:positionV relativeFrom="paragraph">
              <wp:posOffset>921385</wp:posOffset>
            </wp:positionV>
            <wp:extent cx="2099945" cy="718185"/>
            <wp:effectExtent l="0" t="0" r="14605" b="571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099945" cy="718185"/>
                    </a:xfrm>
                    <a:prstGeom prst="rect">
                      <a:avLst/>
                    </a:prstGeom>
                    <a:noFill/>
                    <a:ln>
                      <a:noFill/>
                    </a:ln>
                    <a:effectLst/>
                  </pic:spPr>
                </pic:pic>
              </a:graphicData>
            </a:graphic>
          </wp:anchor>
        </w:drawing>
      </w:r>
      <w:r>
        <w:rPr>
          <w:rFonts w:asciiTheme="minorHAnsi" w:hAnsiTheme="minorHAnsi" w:cstheme="minorHAnsi"/>
          <w:b/>
          <w:bCs/>
          <w:szCs w:val="32"/>
          <w:lang w:val="en-US"/>
        </w:rPr>
        <w:t>Bonus:</w:t>
      </w:r>
      <w:r>
        <w:rPr>
          <w:rFonts w:asciiTheme="minorHAnsi" w:hAnsiTheme="minorHAnsi" w:cstheme="minorHAnsi"/>
          <w:szCs w:val="32"/>
          <w:lang w:val="en-US"/>
        </w:rPr>
        <w:t xml:space="preserve"> This one is similar to the previous one, just some extra info. If the Pro and Bonus are not of interest, just ignore them.</w:t>
      </w:r>
      <w:r>
        <w:rPr>
          <w:rFonts w:asciiTheme="minorHAnsi" w:hAnsiTheme="minorHAnsi" w:cstheme="minorHAnsi"/>
          <w:szCs w:val="32"/>
          <w:lang w:val="en-US"/>
        </w:rPr>
        <w:br w:type="textWrapping"/>
      </w:r>
      <w:r>
        <w:rPr>
          <w:rFonts w:asciiTheme="minorHAnsi" w:hAnsiTheme="minorHAnsi" w:cstheme="minorHAnsi"/>
          <w:b/>
          <w:bCs/>
          <w:szCs w:val="32"/>
          <w:lang w:val="en-US"/>
        </w:rPr>
        <w:t>Advanced:</w:t>
      </w:r>
      <w:r>
        <w:rPr>
          <w:rFonts w:asciiTheme="minorHAnsi" w:hAnsiTheme="minorHAnsi" w:cstheme="minorHAnsi"/>
          <w:szCs w:val="32"/>
          <w:lang w:val="en-US"/>
        </w:rPr>
        <w:t xml:space="preserve"> If you see this, some info is considered to be a bit more advanced and if it’s too much, just keep on moving.</w:t>
      </w:r>
    </w:p>
    <w:p w14:paraId="1E4520EE">
      <w:pPr>
        <w:spacing w:after="0" w:line="240" w:lineRule="auto"/>
        <w:rPr>
          <w:rFonts w:asciiTheme="minorHAnsi" w:hAnsiTheme="minorHAnsi" w:cstheme="minorHAnsi"/>
          <w:sz w:val="23"/>
          <w:szCs w:val="32"/>
          <w:lang w:val="en-US"/>
        </w:rPr>
      </w:pPr>
      <w:r>
        <w:rPr>
          <w:rFonts w:asciiTheme="minorHAnsi" w:hAnsiTheme="minorHAnsi" w:cstheme="minorHAnsi"/>
        </w:rPr>
        <mc:AlternateContent>
          <mc:Choice Requires="wps">
            <w:drawing>
              <wp:anchor distT="0" distB="0" distL="114300" distR="114300" simplePos="0" relativeHeight="251661312" behindDoc="0" locked="0" layoutInCell="1" allowOverlap="1">
                <wp:simplePos x="0" y="0"/>
                <wp:positionH relativeFrom="column">
                  <wp:posOffset>2060575</wp:posOffset>
                </wp:positionH>
                <wp:positionV relativeFrom="paragraph">
                  <wp:posOffset>64135</wp:posOffset>
                </wp:positionV>
                <wp:extent cx="2256790" cy="384810"/>
                <wp:effectExtent l="4445" t="4445" r="5715" b="10795"/>
                <wp:wrapNone/>
                <wp:docPr id="17" name="Text Box 17"/>
                <wp:cNvGraphicFramePr/>
                <a:graphic xmlns:a="http://schemas.openxmlformats.org/drawingml/2006/main">
                  <a:graphicData uri="http://schemas.microsoft.com/office/word/2010/wordprocessingShape">
                    <wps:wsp>
                      <wps:cNvSpPr txBox="1"/>
                      <wps:spPr>
                        <a:xfrm>
                          <a:off x="2994660" y="9600565"/>
                          <a:ext cx="225679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297D81">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2.25pt;margin-top:5.05pt;height:30.3pt;width:177.7pt;z-index:251661312;mso-width-relative:page;mso-height-relative:page;" fillcolor="#FFFFFF [3201]" filled="t" stroked="t" coordsize="21600,21600" o:gfxdata="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qf0sc1gAAAAkB&#10;AAAPAAAAAAAAAAEAIAAAACIAAABkcnMvZG93bnJldi54bWxQSwECFAAUAAAACACHTuJANrMPYFYC&#10;AADEBAAADgAAAAAAAAABACAAAAAlAQAAZHJzL2Uyb0RvYy54bWxQSwUGAAAAAAYABgBZAQAA7QUA&#10;AAAA&#10;">
                <v:fill on="t" focussize="0,0"/>
                <v:stroke weight="0.5pt" color="#000000 [3204]" joinstyle="round"/>
                <v:imagedata o:title=""/>
                <o:lock v:ext="edit" aspectratio="f"/>
                <v:textbox>
                  <w:txbxContent>
                    <w:p w14:paraId="3C297D81">
                      <w:r>
                        <w:rPr>
                          <w:rFonts w:ascii="Calibri" w:hAnsi="Calibri" w:cs="Calibri"/>
                          <w:szCs w:val="32"/>
                        </w:rPr>
                        <w:t>www.</w:t>
                      </w:r>
                      <w:r>
                        <w:rPr>
                          <w:rFonts w:ascii="Calibri" w:hAnsi="Calibri" w:cs="Calibri"/>
                          <w:szCs w:val="32"/>
                          <w:lang w:val="en-US"/>
                        </w:rPr>
                        <w:t>linktr.ee/hobstar</w:t>
                      </w:r>
                    </w:p>
                  </w:txbxContent>
                </v:textbox>
              </v:shape>
            </w:pict>
          </mc:Fallback>
        </mc:AlternateContent>
      </w:r>
      <w:r>
        <w:rPr>
          <w:rFonts w:asciiTheme="minorHAnsi" w:hAnsiTheme="minorHAnsi" w:cstheme="minorHAnsi"/>
          <w:szCs w:val="32"/>
          <w:lang w:val="en-US"/>
        </w:rPr>
        <w:t> </w:t>
      </w:r>
    </w:p>
    <w:p w14:paraId="60BF1B98">
      <w:pPr>
        <w:spacing w:after="0" w:line="240" w:lineRule="auto"/>
        <w:rPr>
          <w:rFonts w:asciiTheme="minorHAnsi" w:hAnsiTheme="minorHAnsi" w:cstheme="minorHAnsi"/>
          <w:sz w:val="22"/>
          <w:szCs w:val="20"/>
          <w:u w:val="single"/>
          <w:lang w:val="en-US"/>
        </w:rPr>
      </w:pPr>
    </w:p>
    <w:p w14:paraId="753E0A6B">
      <w:pPr>
        <w:spacing w:after="0" w:line="240" w:lineRule="auto"/>
        <w:rPr>
          <w:rFonts w:asciiTheme="minorHAnsi" w:hAnsiTheme="minorHAnsi" w:cstheme="minorHAnsi"/>
        </w:rPr>
      </w:pPr>
      <w:r>
        <w:rPr>
          <w:rFonts w:asciiTheme="minorHAnsi" w:hAnsiTheme="minorHAnsi" w:cstheme="minorHAnsi"/>
          <w:b/>
          <w:bCs/>
          <w:u w:val="single"/>
        </w:rPr>
        <w:t>NEW!</w:t>
      </w:r>
      <w:r>
        <w:rPr>
          <w:rFonts w:asciiTheme="minorHAnsi" w:hAnsiTheme="minorHAnsi" w:cstheme="minorHAnsi"/>
        </w:rPr>
        <w:t xml:space="preserve"> Find these files online at </w:t>
      </w:r>
      <w:r>
        <w:fldChar w:fldCharType="begin"/>
      </w:r>
      <w:r>
        <w:instrText xml:space="preserve"> HYPERLINK "http://www.hobstar.io/training/community/" </w:instrText>
      </w:r>
      <w:r>
        <w:fldChar w:fldCharType="separate"/>
      </w:r>
      <w:r>
        <w:rPr>
          <w:rStyle w:val="51"/>
          <w:rFonts w:asciiTheme="minorHAnsi" w:hAnsiTheme="minorHAnsi" w:cstheme="minorHAnsi"/>
        </w:rPr>
        <w:t>www.hobstar.io/training/community/</w:t>
      </w:r>
      <w:r>
        <w:rPr>
          <w:rStyle w:val="51"/>
          <w:rFonts w:asciiTheme="minorHAnsi" w:hAnsiTheme="minorHAnsi" w:cstheme="minorHAnsi"/>
        </w:rPr>
        <w:fldChar w:fldCharType="end"/>
      </w:r>
    </w:p>
    <w:p w14:paraId="386C2E10">
      <w:pPr>
        <w:spacing w:after="0" w:line="240" w:lineRule="auto"/>
        <w:rPr>
          <w:rFonts w:asciiTheme="minorHAnsi" w:hAnsiTheme="minorHAnsi" w:cstheme="minorHAnsi"/>
          <w:u w:val="single"/>
          <w:lang w:val="en-US"/>
        </w:rPr>
      </w:pPr>
    </w:p>
    <w:p w14:paraId="3B609A5A">
      <w:pPr>
        <w:spacing w:after="0" w:line="240" w:lineRule="auto"/>
        <w:rPr>
          <w:rFonts w:asciiTheme="minorHAnsi" w:hAnsiTheme="minorHAnsi" w:cstheme="minorHAnsi"/>
          <w:u w:val="single"/>
          <w:lang w:val="en-US"/>
        </w:rPr>
      </w:pPr>
      <w:r>
        <w:rPr>
          <w:rFonts w:asciiTheme="minorHAnsi" w:hAnsiTheme="minorHAnsi" w:cstheme="minorHAnsi"/>
          <w:u w:val="single"/>
          <w:lang w:val="en-US"/>
        </w:rPr>
        <w:t>Document Info</w:t>
      </w:r>
    </w:p>
    <w:p w14:paraId="31128DE0">
      <w:pPr>
        <w:spacing w:after="0" w:line="240" w:lineRule="auto"/>
        <w:rPr>
          <w:rFonts w:asciiTheme="minorHAnsi" w:hAnsiTheme="minorHAnsi" w:cstheme="minorHAnsi"/>
          <w:lang w:val="en-US"/>
        </w:rPr>
      </w:pPr>
      <w:r>
        <w:rPr>
          <w:rFonts w:asciiTheme="minorHAnsi" w:hAnsiTheme="minorHAnsi" w:cstheme="minorHAnsi"/>
          <w:lang w:val="en-US"/>
        </w:rPr>
        <w:t>V 0.1 - Created - Q</w:t>
      </w:r>
      <w:r>
        <w:rPr>
          <w:rFonts w:hint="default" w:asciiTheme="minorHAnsi" w:hAnsiTheme="minorHAnsi" w:cstheme="minorHAnsi"/>
          <w:lang w:val="en-AU"/>
        </w:rPr>
        <w:t>4</w:t>
      </w:r>
      <w:r>
        <w:rPr>
          <w:rFonts w:asciiTheme="minorHAnsi" w:hAnsiTheme="minorHAnsi" w:cstheme="minorHAnsi"/>
          <w:lang w:val="en-US"/>
        </w:rPr>
        <w:t xml:space="preserve"> - 2024</w:t>
      </w:r>
    </w:p>
    <w:p w14:paraId="69F90D46">
      <w:pPr>
        <w:spacing w:after="0" w:line="240" w:lineRule="auto"/>
        <w:rPr>
          <w:rFonts w:asciiTheme="minorHAnsi" w:hAnsiTheme="minorHAnsi" w:cstheme="minorHAnsi"/>
          <w:lang w:val="en-US"/>
        </w:rPr>
      </w:pPr>
      <w:r>
        <w:rPr>
          <w:rFonts w:asciiTheme="minorHAnsi" w:hAnsiTheme="minorHAnsi" w:cstheme="minorHAnsi"/>
          <w:lang w:val="en-US"/>
        </w:rPr>
        <w:br w:type="page"/>
      </w:r>
    </w:p>
    <w:p w14:paraId="5CAFEBE7">
      <w:pPr>
        <w:pStyle w:val="3"/>
        <w:numPr>
          <w:numId w:val="0"/>
        </w:numPr>
        <w:spacing w:before="0" w:after="0" w:line="240" w:lineRule="auto"/>
        <w:ind w:left="360" w:leftChars="0"/>
        <w:jc w:val="center"/>
        <w:rPr>
          <w:rFonts w:hint="default" w:ascii="Calibri" w:hAnsi="Calibri" w:cs="Calibri"/>
          <w:sz w:val="48"/>
          <w:szCs w:val="48"/>
          <w:lang w:val="en-AU"/>
        </w:rPr>
      </w:pPr>
      <w:bookmarkStart w:id="3" w:name="_Toc10101"/>
      <w:r>
        <w:rPr>
          <w:rFonts w:hint="default" w:ascii="Calibri" w:hAnsi="Calibri" w:cs="Calibri"/>
          <w:sz w:val="48"/>
          <w:szCs w:val="48"/>
        </w:rPr>
        <w:t>Part 1</w:t>
      </w:r>
      <w:r>
        <w:rPr>
          <w:rFonts w:hint="default" w:cs="Calibri"/>
          <w:sz w:val="48"/>
          <w:szCs w:val="48"/>
          <w:lang w:val="en-AU"/>
        </w:rPr>
        <w:t xml:space="preserve"> -</w:t>
      </w:r>
      <w:r>
        <w:rPr>
          <w:rFonts w:hint="default" w:ascii="Calibri" w:hAnsi="Calibri" w:cs="Calibri"/>
          <w:sz w:val="48"/>
          <w:szCs w:val="48"/>
          <w:lang w:val="en-AU"/>
        </w:rPr>
        <w:t xml:space="preserve"> </w:t>
      </w:r>
      <w:r>
        <w:rPr>
          <w:rFonts w:hint="default" w:ascii="Calibri" w:hAnsi="Calibri" w:cs="Calibri"/>
          <w:sz w:val="48"/>
          <w:szCs w:val="48"/>
          <w:lang w:val="en-US" w:eastAsia="zh-CN"/>
        </w:rPr>
        <w:t>Navigating Online Shopping Platforms And Comparing Prices</w:t>
      </w:r>
      <w:bookmarkEnd w:id="3"/>
    </w:p>
    <w:p w14:paraId="0C8C73AF">
      <w:pPr>
        <w:numPr>
          <w:numId w:val="0"/>
        </w:numPr>
        <w:ind w:left="360" w:leftChars="0"/>
        <w:rPr>
          <w:rFonts w:asciiTheme="minorHAnsi" w:hAnsiTheme="minorHAnsi" w:cstheme="minorHAnsi"/>
        </w:rPr>
      </w:pPr>
    </w:p>
    <w:p w14:paraId="132C738D">
      <w:pPr>
        <w:numPr>
          <w:numId w:val="0"/>
        </w:numPr>
        <w:bidi w:val="0"/>
        <w:ind w:left="360" w:leftChars="0"/>
      </w:pPr>
      <w:r>
        <w:rPr>
          <w:lang w:val="en-US" w:eastAsia="zh-CN"/>
        </w:rPr>
        <w:t xml:space="preserve">Online shopping in Australia offers a plethora of options, but effectively navigating these platforms and comparing prices can enhance your shopping experience. Here’s a concise guide tailored for Australian consumers. </w:t>
      </w:r>
    </w:p>
    <w:p w14:paraId="1ED9420B">
      <w:pPr>
        <w:pStyle w:val="3"/>
        <w:keepNext w:val="0"/>
        <w:keepLines w:val="0"/>
        <w:widowControl/>
        <w:numPr>
          <w:numId w:val="0"/>
        </w:numPr>
        <w:suppressLineNumbers w:val="0"/>
        <w:ind w:left="360" w:leftChars="0"/>
      </w:pPr>
      <w:bookmarkStart w:id="4" w:name="_Toc29868"/>
      <w:r>
        <w:rPr>
          <w:rStyle w:val="92"/>
          <w:b/>
          <w:bCs/>
        </w:rPr>
        <w:t>1. Key Australian Price Comparison Websites</w:t>
      </w:r>
      <w:bookmarkEnd w:id="4"/>
    </w:p>
    <w:p w14:paraId="5B6AAA66">
      <w:pPr>
        <w:keepNext w:val="0"/>
        <w:keepLines w:val="0"/>
        <w:widowControl/>
        <w:numPr>
          <w:numId w:val="0"/>
        </w:numPr>
        <w:suppressLineNumbers w:val="0"/>
        <w:tabs>
          <w:tab w:val="left" w:pos="720"/>
        </w:tabs>
        <w:spacing w:before="0" w:beforeAutospacing="1" w:after="0" w:afterAutospacing="1"/>
        <w:ind w:leftChars="0"/>
      </w:pPr>
      <w:r>
        <w:rPr>
          <w:rStyle w:val="92"/>
        </w:rPr>
        <w:t>PriceMe</w:t>
      </w:r>
      <w:r>
        <w:t>: A comprehensive platform that allows users to compare prices from various Australian retailers, making it easier to find the best deals online</w:t>
      </w:r>
    </w:p>
    <w:p w14:paraId="1846CB34">
      <w:pPr>
        <w:keepNext w:val="0"/>
        <w:keepLines w:val="0"/>
        <w:widowControl/>
        <w:numPr>
          <w:numId w:val="0"/>
        </w:numPr>
        <w:suppressLineNumbers w:val="0"/>
        <w:tabs>
          <w:tab w:val="left" w:pos="960"/>
        </w:tabs>
        <w:spacing w:before="0" w:beforeAutospacing="1" w:after="0" w:afterAutospacing="1"/>
        <w:ind w:leftChars="0"/>
      </w:pPr>
      <w:r>
        <w:rPr>
          <w:rStyle w:val="92"/>
        </w:rPr>
        <w:t>Getprice</w:t>
      </w:r>
      <w:r>
        <w:t>: This site lists millions of products from hundreds of Australian retailers, with city-specific filters to help save on shipping costs</w:t>
      </w:r>
      <w:r>
        <w:rPr>
          <w:rStyle w:val="250"/>
        </w:rPr>
        <w:t>.</w:t>
      </w:r>
      <w:r>
        <w:t xml:space="preserve"> </w:t>
      </w:r>
    </w:p>
    <w:p w14:paraId="4D2B053F">
      <w:pPr>
        <w:keepNext w:val="0"/>
        <w:keepLines w:val="0"/>
        <w:widowControl/>
        <w:numPr>
          <w:numId w:val="0"/>
        </w:numPr>
        <w:suppressLineNumbers w:val="0"/>
        <w:tabs>
          <w:tab w:val="left" w:pos="720"/>
        </w:tabs>
        <w:spacing w:before="0" w:beforeAutospacing="1" w:after="0" w:afterAutospacing="1"/>
        <w:ind w:leftChars="0"/>
      </w:pPr>
      <w:r>
        <w:rPr>
          <w:rStyle w:val="92"/>
        </w:rPr>
        <w:t>Zyft</w:t>
      </w:r>
      <w:r>
        <w:t>: An AI-powered app that provides real-time price comparisons from over 50,000 Australian retailers. It includes a barcode scanner for in-store price checks</w:t>
      </w:r>
      <w:r>
        <w:rPr>
          <w:rStyle w:val="250"/>
        </w:rPr>
        <w:fldChar w:fldCharType="begin"/>
      </w:r>
      <w:r>
        <w:rPr>
          <w:rStyle w:val="250"/>
        </w:rPr>
        <w:instrText xml:space="preserve"> HYPERLINK "https://zyft.com" \t "https://www.perplexity.ai/search/_blank" </w:instrText>
      </w:r>
      <w:r>
        <w:rPr>
          <w:rStyle w:val="250"/>
        </w:rPr>
        <w:fldChar w:fldCharType="separate"/>
      </w:r>
    </w:p>
    <w:p w14:paraId="509F58BE">
      <w:pPr>
        <w:keepNext w:val="0"/>
        <w:keepLines w:val="0"/>
        <w:widowControl/>
        <w:numPr>
          <w:numId w:val="0"/>
        </w:numPr>
        <w:suppressLineNumbers w:val="0"/>
        <w:spacing w:before="0" w:beforeAutospacing="1" w:after="0" w:afterAutospacing="1"/>
      </w:pPr>
      <w:r>
        <w:rPr>
          <w:rStyle w:val="250"/>
        </w:rPr>
        <w:fldChar w:fldCharType="end"/>
      </w:r>
      <w:r>
        <w:rPr>
          <w:rStyle w:val="92"/>
        </w:rPr>
        <w:t>Compare Club</w:t>
      </w:r>
      <w:r>
        <w:t>: While primarily focused on insurance and financial products, it also offers comparisons for various consumer goods</w:t>
      </w:r>
      <w:r>
        <w:rPr>
          <w:rStyle w:val="250"/>
        </w:rPr>
        <w:fldChar w:fldCharType="begin"/>
      </w:r>
      <w:r>
        <w:rPr>
          <w:rStyle w:val="250"/>
        </w:rPr>
        <w:instrText xml:space="preserve"> HYPERLINK "https://www.comparethemarket.com.au" \t "https://www.perplexity.ai/search/_blank" </w:instrText>
      </w:r>
      <w:r>
        <w:rPr>
          <w:rStyle w:val="250"/>
        </w:rPr>
        <w:fldChar w:fldCharType="separate"/>
      </w:r>
    </w:p>
    <w:p w14:paraId="604F5BD2">
      <w:pPr>
        <w:keepNext w:val="0"/>
        <w:keepLines w:val="0"/>
        <w:widowControl/>
        <w:numPr>
          <w:numId w:val="0"/>
        </w:numPr>
        <w:suppressLineNumbers w:val="0"/>
        <w:tabs>
          <w:tab w:val="left" w:pos="720"/>
        </w:tabs>
        <w:spacing w:before="0" w:beforeAutospacing="1" w:after="0" w:afterAutospacing="1"/>
        <w:ind w:leftChars="0"/>
      </w:pPr>
      <w:r>
        <w:rPr>
          <w:rStyle w:val="250"/>
        </w:rPr>
        <w:fldChar w:fldCharType="end"/>
      </w:r>
      <w:r>
        <w:rPr>
          <w:rStyle w:val="92"/>
        </w:rPr>
        <w:t>Shopbot</w:t>
      </w:r>
      <w:r>
        <w:t>: This platform allows shoppers to search and compare products across multiple retailers in Australia</w:t>
      </w:r>
    </w:p>
    <w:p w14:paraId="36F48407">
      <w:r>
        <w:br w:type="page"/>
      </w:r>
    </w:p>
    <w:p w14:paraId="130D3A20">
      <w:pPr>
        <w:pStyle w:val="3"/>
        <w:keepNext w:val="0"/>
        <w:keepLines w:val="0"/>
        <w:widowControl/>
        <w:numPr>
          <w:numId w:val="0"/>
        </w:numPr>
        <w:suppressLineNumbers w:val="0"/>
        <w:ind w:left="360" w:leftChars="0"/>
      </w:pPr>
      <w:bookmarkStart w:id="5" w:name="_Toc16804"/>
      <w:r>
        <w:rPr>
          <w:rStyle w:val="92"/>
          <w:b/>
          <w:bCs/>
        </w:rPr>
        <w:t>2. Effective Navigation Techniques</w:t>
      </w:r>
      <w:bookmarkEnd w:id="5"/>
    </w:p>
    <w:p w14:paraId="70D3A8B3">
      <w:pPr>
        <w:keepNext w:val="0"/>
        <w:keepLines w:val="0"/>
        <w:widowControl/>
        <w:numPr>
          <w:numId w:val="0"/>
        </w:numPr>
        <w:suppressLineNumbers w:val="0"/>
        <w:spacing w:before="0" w:beforeAutospacing="1" w:after="0" w:afterAutospacing="1"/>
        <w:ind w:left="360" w:leftChars="0"/>
      </w:pPr>
      <w:r>
        <w:rPr>
          <w:rStyle w:val="92"/>
        </w:rPr>
        <w:t>Utili</w:t>
      </w:r>
      <w:r>
        <w:rPr>
          <w:rStyle w:val="92"/>
          <w:rFonts w:hint="default"/>
          <w:lang w:val="en-AU"/>
        </w:rPr>
        <w:t>s</w:t>
      </w:r>
      <w:r>
        <w:rPr>
          <w:rStyle w:val="92"/>
        </w:rPr>
        <w:t>e Filters</w:t>
      </w:r>
      <w:r>
        <w:t xml:space="preserve">: Use filtering options to narrow down your search by categories such as price range, brand, or product specifications. This helps streamline the shopping process. </w:t>
      </w:r>
    </w:p>
    <w:p w14:paraId="05CC6283">
      <w:pPr>
        <w:keepNext w:val="0"/>
        <w:keepLines w:val="0"/>
        <w:widowControl/>
        <w:numPr>
          <w:numId w:val="0"/>
        </w:numPr>
        <w:suppressLineNumbers w:val="0"/>
        <w:spacing w:before="0" w:beforeAutospacing="1" w:after="0" w:afterAutospacing="1"/>
        <w:ind w:left="360" w:leftChars="0"/>
      </w:pPr>
      <w:r>
        <w:rPr>
          <w:rStyle w:val="92"/>
        </w:rPr>
        <w:t>Search Functionality</w:t>
      </w:r>
      <w:r>
        <w:t xml:space="preserve">: Leverage the search bar effectively by using specific keywords related to the product you are looking for. </w:t>
      </w:r>
    </w:p>
    <w:p w14:paraId="3962BA00">
      <w:pPr>
        <w:keepNext w:val="0"/>
        <w:keepLines w:val="0"/>
        <w:widowControl/>
        <w:numPr>
          <w:numId w:val="0"/>
        </w:numPr>
        <w:suppressLineNumbers w:val="0"/>
        <w:spacing w:before="0" w:beforeAutospacing="1" w:after="0" w:afterAutospacing="1"/>
        <w:ind w:left="360" w:leftChars="0"/>
      </w:pPr>
      <w:r>
        <w:rPr>
          <w:rStyle w:val="92"/>
        </w:rPr>
        <w:t>Mobile Apps</w:t>
      </w:r>
      <w:r>
        <w:t xml:space="preserve">: Consider downloading mobile apps of these comparison sites for on-the-go shopping, which often provide alerts for price drops and special offers. </w:t>
      </w:r>
    </w:p>
    <w:p w14:paraId="78330D94">
      <w:pPr>
        <w:pStyle w:val="3"/>
        <w:keepNext w:val="0"/>
        <w:keepLines w:val="0"/>
        <w:widowControl/>
        <w:numPr>
          <w:numId w:val="0"/>
        </w:numPr>
        <w:suppressLineNumbers w:val="0"/>
        <w:ind w:left="360" w:leftChars="0"/>
      </w:pPr>
      <w:bookmarkStart w:id="6" w:name="_Toc8207"/>
      <w:r>
        <w:rPr>
          <w:rStyle w:val="92"/>
          <w:b/>
          <w:bCs/>
        </w:rPr>
        <w:t>3. Strategies for Comparing Prices</w:t>
      </w:r>
      <w:bookmarkEnd w:id="6"/>
    </w:p>
    <w:p w14:paraId="43EFE9A5">
      <w:pPr>
        <w:keepNext w:val="0"/>
        <w:keepLines w:val="0"/>
        <w:widowControl/>
        <w:numPr>
          <w:numId w:val="0"/>
        </w:numPr>
        <w:suppressLineNumbers w:val="0"/>
        <w:spacing w:before="0" w:beforeAutospacing="1" w:after="0" w:afterAutospacing="1"/>
        <w:ind w:left="360" w:leftChars="0"/>
      </w:pPr>
      <w:r>
        <w:rPr>
          <w:rStyle w:val="92"/>
        </w:rPr>
        <w:t>Price Alerts</w:t>
      </w:r>
      <w:r>
        <w:t xml:space="preserve">: Set up alerts on platforms like PriceMe or Getprice to notify you when prices drop for specific items you are interested in. </w:t>
      </w:r>
    </w:p>
    <w:p w14:paraId="13C6DB3C">
      <w:pPr>
        <w:keepNext w:val="0"/>
        <w:keepLines w:val="0"/>
        <w:widowControl/>
        <w:numPr>
          <w:numId w:val="0"/>
        </w:numPr>
        <w:suppressLineNumbers w:val="0"/>
        <w:spacing w:before="0" w:beforeAutospacing="1" w:after="0" w:afterAutospacing="1"/>
        <w:ind w:left="360" w:leftChars="0"/>
      </w:pPr>
      <w:r>
        <w:rPr>
          <w:rStyle w:val="92"/>
        </w:rPr>
        <w:t>Check Multiple Sites</w:t>
      </w:r>
      <w:r>
        <w:t xml:space="preserve">: Don’t rely on a single platform; compare prices across several sites to ensure you are getting the best deal. </w:t>
      </w:r>
    </w:p>
    <w:p w14:paraId="562CC63F">
      <w:pPr>
        <w:keepNext w:val="0"/>
        <w:keepLines w:val="0"/>
        <w:widowControl/>
        <w:numPr>
          <w:numId w:val="0"/>
        </w:numPr>
        <w:suppressLineNumbers w:val="0"/>
        <w:spacing w:before="0" w:beforeAutospacing="1" w:after="0" w:afterAutospacing="1"/>
        <w:ind w:left="360" w:leftChars="0"/>
      </w:pPr>
      <w:r>
        <w:rPr>
          <w:rStyle w:val="92"/>
        </w:rPr>
        <w:t>Look for Cashback Offers</w:t>
      </w:r>
      <w:r>
        <w:t xml:space="preserve">: Websites like Cashrewards or ShopBack provide cashback options when you shop through their links, adding extra savings to your purchases. </w:t>
      </w:r>
    </w:p>
    <w:p w14:paraId="71426D15">
      <w:pPr>
        <w:pStyle w:val="3"/>
        <w:keepNext w:val="0"/>
        <w:keepLines w:val="0"/>
        <w:widowControl/>
        <w:numPr>
          <w:numId w:val="0"/>
        </w:numPr>
        <w:suppressLineNumbers w:val="0"/>
        <w:ind w:left="360" w:leftChars="0"/>
      </w:pPr>
      <w:bookmarkStart w:id="7" w:name="_Toc19271"/>
      <w:r>
        <w:rPr>
          <w:rStyle w:val="92"/>
          <w:b/>
          <w:bCs/>
        </w:rPr>
        <w:t>4. Understanding Shipping Costs</w:t>
      </w:r>
      <w:bookmarkEnd w:id="7"/>
    </w:p>
    <w:p w14:paraId="69728F7E">
      <w:pPr>
        <w:keepNext w:val="0"/>
        <w:keepLines w:val="0"/>
        <w:widowControl/>
        <w:numPr>
          <w:numId w:val="0"/>
        </w:numPr>
        <w:suppressLineNumbers w:val="0"/>
        <w:spacing w:before="0" w:beforeAutospacing="1" w:after="0" w:afterAutospacing="1"/>
        <w:ind w:left="360" w:leftChars="0"/>
      </w:pPr>
      <w:r>
        <w:rPr>
          <w:rStyle w:val="92"/>
          <w:rFonts w:hint="default" w:ascii="Calibri" w:hAnsi="Calibri" w:cs="Calibri"/>
        </w:rPr>
        <w:t>Local vs. International Retailers</w:t>
      </w:r>
      <w:r>
        <w:rPr>
          <w:rFonts w:hint="default" w:ascii="Calibri" w:hAnsi="Calibri" w:cs="Calibri"/>
        </w:rPr>
        <w:t>: When comparing prices, always consider shipping costs. Loc</w:t>
      </w:r>
      <w:r>
        <w:t xml:space="preserve">al retailers may offer better shipping rates or free delivery options compared to international sellers. </w:t>
      </w:r>
    </w:p>
    <w:p w14:paraId="7AEB1BDB">
      <w:pPr>
        <w:keepNext w:val="0"/>
        <w:keepLines w:val="0"/>
        <w:widowControl/>
        <w:numPr>
          <w:numId w:val="0"/>
        </w:numPr>
        <w:suppressLineNumbers w:val="0"/>
        <w:spacing w:before="0" w:beforeAutospacing="1" w:after="0" w:afterAutospacing="1"/>
        <w:ind w:left="360" w:leftChars="0"/>
      </w:pPr>
      <w:r>
        <w:rPr>
          <w:rStyle w:val="92"/>
        </w:rPr>
        <w:t>Delivery Times</w:t>
      </w:r>
      <w:r>
        <w:t xml:space="preserve">: Check estimated delivery times as they can vary significantly between retailers and may affect your purchasing decision. </w:t>
      </w:r>
    </w:p>
    <w:p w14:paraId="545E9215">
      <w:pPr>
        <w:pStyle w:val="3"/>
        <w:keepNext w:val="0"/>
        <w:keepLines w:val="0"/>
        <w:widowControl/>
        <w:numPr>
          <w:numId w:val="0"/>
        </w:numPr>
        <w:suppressLineNumbers w:val="0"/>
        <w:ind w:left="360" w:leftChars="0"/>
      </w:pPr>
      <w:bookmarkStart w:id="8" w:name="_Toc29417"/>
      <w:r>
        <w:rPr>
          <w:rStyle w:val="92"/>
          <w:b/>
          <w:bCs/>
        </w:rPr>
        <w:t>5. Post-Purchase Tips</w:t>
      </w:r>
      <w:bookmarkEnd w:id="8"/>
    </w:p>
    <w:p w14:paraId="5B0F067A">
      <w:pPr>
        <w:keepNext w:val="0"/>
        <w:keepLines w:val="0"/>
        <w:widowControl/>
        <w:numPr>
          <w:numId w:val="0"/>
        </w:numPr>
        <w:suppressLineNumbers w:val="0"/>
        <w:spacing w:before="0" w:beforeAutospacing="1" w:after="0" w:afterAutospacing="1"/>
        <w:ind w:left="360" w:leftChars="0"/>
      </w:pPr>
      <w:r>
        <w:rPr>
          <w:rStyle w:val="92"/>
        </w:rPr>
        <w:t>Track Your Orders</w:t>
      </w:r>
      <w:r>
        <w:t xml:space="preserve">: Use tracking features </w:t>
      </w:r>
      <w:r>
        <w:rPr>
          <w:u w:val="single"/>
        </w:rPr>
        <w:t>provided by retailers</w:t>
      </w:r>
      <w:r>
        <w:t xml:space="preserve"> to monitor your order status until it arrives. </w:t>
      </w:r>
    </w:p>
    <w:p w14:paraId="72C2FA52">
      <w:pPr>
        <w:keepNext w:val="0"/>
        <w:keepLines w:val="0"/>
        <w:widowControl/>
        <w:numPr>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pPr>
      <w:r>
        <w:rPr>
          <w:rStyle w:val="92"/>
        </w:rPr>
        <w:t>Return Policies</w:t>
      </w:r>
      <w:r>
        <w:t>: Familiari</w:t>
      </w:r>
      <w:r>
        <w:rPr>
          <w:lang w:val="en-AU"/>
        </w:rPr>
        <w:t>s</w:t>
      </w:r>
      <w:r>
        <w:t>e yourself with the return policies of the platforms you use. Knowing how returns work can save you time and hassle if a product doesn’t meet your expectations.</w:t>
      </w:r>
    </w:p>
    <w:p w14:paraId="0BBBCC3D">
      <w:pPr>
        <w:keepNext w:val="0"/>
        <w:keepLines w:val="0"/>
        <w:widowControl/>
        <w:numPr>
          <w:numId w:val="0"/>
        </w:numPr>
        <w:suppressLineNumbers w:val="0"/>
        <w:pBdr>
          <w:top w:val="none" w:color="auto" w:sz="0" w:space="0"/>
          <w:left w:val="none" w:color="auto" w:sz="0" w:space="0"/>
          <w:bottom w:val="none" w:color="auto" w:sz="0" w:space="0"/>
          <w:right w:val="none" w:color="auto" w:sz="0" w:space="0"/>
          <w:between w:val="none" w:color="auto" w:sz="0" w:space="0"/>
        </w:pBdr>
        <w:spacing w:before="0" w:after="0"/>
        <w:ind w:left="360" w:leftChars="0"/>
        <w:rPr>
          <w:rFonts w:hint="default" w:asciiTheme="minorHAnsi" w:hAnsiTheme="minorHAnsi" w:cstheme="minorHAnsi"/>
          <w:lang w:val="en-AU"/>
        </w:rPr>
      </w:pPr>
    </w:p>
    <w:p w14:paraId="7C27A3AE">
      <w:pPr>
        <w:rPr>
          <w:rFonts w:hint="default" w:ascii="Calibri" w:hAnsi="Calibri" w:cs="Calibri"/>
          <w:sz w:val="48"/>
          <w:szCs w:val="40"/>
        </w:rPr>
      </w:pPr>
      <w:bookmarkStart w:id="9" w:name="_Toc18966"/>
      <w:r>
        <w:rPr>
          <w:rFonts w:hint="default" w:ascii="Calibri" w:hAnsi="Calibri" w:cs="Calibri"/>
          <w:sz w:val="48"/>
          <w:szCs w:val="40"/>
        </w:rPr>
        <w:br w:type="page"/>
      </w:r>
    </w:p>
    <w:p w14:paraId="61B19C54">
      <w:pPr>
        <w:pStyle w:val="3"/>
        <w:numPr>
          <w:numId w:val="0"/>
        </w:numPr>
        <w:spacing w:line="240" w:lineRule="auto"/>
        <w:ind w:left="360" w:leftChars="0"/>
        <w:rPr>
          <w:rFonts w:hint="default" w:ascii="Calibri" w:hAnsi="Calibri" w:cs="Calibri"/>
          <w:sz w:val="48"/>
          <w:szCs w:val="40"/>
        </w:rPr>
      </w:pPr>
      <w:r>
        <w:rPr>
          <w:rFonts w:hint="default" w:ascii="Calibri" w:hAnsi="Calibri" w:cs="Calibri"/>
          <w:sz w:val="48"/>
          <w:szCs w:val="40"/>
        </w:rPr>
        <w:t xml:space="preserve">Part </w:t>
      </w:r>
      <w:r>
        <w:rPr>
          <w:rFonts w:hint="default" w:ascii="Calibri" w:hAnsi="Calibri" w:cs="Calibri"/>
          <w:sz w:val="48"/>
          <w:szCs w:val="40"/>
          <w:lang w:val="en-AU"/>
        </w:rPr>
        <w:t>2 -</w:t>
      </w:r>
      <w:r>
        <w:rPr>
          <w:rFonts w:hint="default" w:cs="Calibri"/>
          <w:sz w:val="48"/>
          <w:szCs w:val="40"/>
          <w:lang w:val="en-AU"/>
        </w:rPr>
        <w:t xml:space="preserve"> </w:t>
      </w:r>
      <w:r>
        <w:rPr>
          <w:rFonts w:hint="default" w:ascii="Calibri" w:hAnsi="Calibri" w:cs="Calibri"/>
          <w:sz w:val="48"/>
          <w:szCs w:val="40"/>
        </w:rPr>
        <w:t>Online Grocery Shopping and</w:t>
      </w:r>
      <w:bookmarkEnd w:id="9"/>
      <w:r>
        <w:rPr>
          <w:rFonts w:hint="default" w:ascii="Calibri" w:hAnsi="Calibri" w:cs="Calibri"/>
          <w:sz w:val="48"/>
          <w:szCs w:val="40"/>
        </w:rPr>
        <w:t xml:space="preserve"> </w:t>
      </w:r>
    </w:p>
    <w:p w14:paraId="355308BD">
      <w:pPr>
        <w:pStyle w:val="3"/>
        <w:numPr>
          <w:numId w:val="0"/>
        </w:numPr>
        <w:spacing w:line="240" w:lineRule="auto"/>
        <w:ind w:left="360" w:leftChars="0"/>
        <w:rPr>
          <w:rFonts w:hint="default" w:ascii="Calibri" w:hAnsi="Calibri" w:cs="Calibri"/>
          <w:sz w:val="48"/>
          <w:szCs w:val="40"/>
        </w:rPr>
      </w:pPr>
      <w:bookmarkStart w:id="10" w:name="_Toc15494"/>
      <w:r>
        <w:rPr>
          <w:rFonts w:hint="default" w:ascii="Calibri" w:hAnsi="Calibri" w:cs="Calibri"/>
          <w:sz w:val="48"/>
          <w:szCs w:val="40"/>
        </w:rPr>
        <w:t>Food Delivery Services in Australia</w:t>
      </w:r>
      <w:bookmarkEnd w:id="10"/>
    </w:p>
    <w:p w14:paraId="46EC4F56">
      <w:pPr>
        <w:bidi w:val="0"/>
        <w:rPr>
          <w:rFonts w:hint="default"/>
        </w:rPr>
      </w:pPr>
      <w:r>
        <w:rPr>
          <w:rFonts w:hint="default"/>
          <w:lang w:val="en-US" w:eastAsia="zh-CN"/>
        </w:rPr>
        <w:t xml:space="preserve">Online grocery shopping and food delivery services have become integral to Australian consumers' lifestyles, offering convenience and a wide variety of options. This cheat sheet provides an overview of the leading platforms, features, and tips for navigating these services effectively. </w:t>
      </w:r>
    </w:p>
    <w:p w14:paraId="6C48DF28">
      <w:pPr>
        <w:pStyle w:val="3"/>
        <w:keepNext w:val="0"/>
        <w:keepLines w:val="0"/>
        <w:widowControl/>
        <w:numPr>
          <w:numId w:val="0"/>
        </w:numPr>
        <w:suppressLineNumbers w:val="0"/>
        <w:ind w:leftChars="0"/>
        <w:rPr>
          <w:rFonts w:hint="default" w:ascii="Calibri" w:hAnsi="Calibri" w:cs="Calibri"/>
        </w:rPr>
      </w:pPr>
      <w:bookmarkStart w:id="11" w:name="_Toc5822"/>
      <w:r>
        <w:rPr>
          <w:rStyle w:val="92"/>
          <w:rFonts w:hint="default" w:ascii="Calibri" w:hAnsi="Calibri" w:cs="Calibri"/>
          <w:b/>
          <w:bCs/>
        </w:rPr>
        <w:t>1. Major Grocery Delivery Services</w:t>
      </w:r>
      <w:bookmarkEnd w:id="11"/>
    </w:p>
    <w:p w14:paraId="2AB2278D">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Coles Online</w:t>
      </w:r>
      <w:r>
        <w:rPr>
          <w:rFonts w:hint="default" w:ascii="Calibri" w:hAnsi="Calibri" w:cs="Calibri"/>
        </w:rPr>
        <w:t xml:space="preserve">: Offers a comprehensive selection of groceries with home delivery options. Users can shop from their local store and choose delivery time slots that suit their schedule. </w:t>
      </w:r>
    </w:p>
    <w:p w14:paraId="6CD34070">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Woolworths Online</w:t>
      </w:r>
      <w:r>
        <w:rPr>
          <w:rFonts w:hint="default" w:ascii="Calibri" w:hAnsi="Calibri" w:cs="Calibri"/>
        </w:rPr>
        <w:t xml:space="preserve">: Similar to Coles, Woolworths provides a user-friendly interface for grocery shopping, including delivery and click-and-collect options. Regular promotions and discounts are available for online shoppers. </w:t>
      </w:r>
    </w:p>
    <w:p w14:paraId="19325FCB">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Amazon Fresh</w:t>
      </w:r>
      <w:r>
        <w:rPr>
          <w:rFonts w:hint="default" w:ascii="Calibri" w:hAnsi="Calibri" w:cs="Calibri"/>
        </w:rPr>
        <w:t xml:space="preserve">: Available in select areas, Amazon Fresh allows users to order groceries with the added benefit of quick delivery. Prime members often receive free shipping on eligible orders. </w:t>
      </w:r>
    </w:p>
    <w:p w14:paraId="1B66C096">
      <w:pPr>
        <w:keepNext w:val="0"/>
        <w:keepLines w:val="0"/>
        <w:widowControl/>
        <w:numPr>
          <w:numId w:val="0"/>
        </w:numPr>
        <w:suppressLineNumbers w:val="0"/>
        <w:spacing w:before="0" w:beforeAutospacing="1" w:after="0" w:afterAutospacing="1"/>
        <w:ind w:leftChars="0"/>
        <w:rPr>
          <w:rStyle w:val="92"/>
          <w:rFonts w:hint="default" w:ascii="Calibri" w:hAnsi="Calibri" w:cs="Calibri"/>
        </w:rPr>
      </w:pPr>
      <w:r>
        <w:rPr>
          <w:rStyle w:val="92"/>
          <w:rFonts w:hint="default" w:ascii="Calibri" w:hAnsi="Calibri" w:cs="Calibri"/>
        </w:rPr>
        <w:t>Aussie Farmers Direct</w:t>
      </w:r>
      <w:r>
        <w:rPr>
          <w:rFonts w:hint="default" w:ascii="Calibri" w:hAnsi="Calibri" w:cs="Calibri"/>
        </w:rPr>
        <w:t xml:space="preserve">: Focuses on delivering fresh produce directly from farmers. This service supports local agriculture while providing high-quality groceries. </w:t>
      </w:r>
    </w:p>
    <w:p w14:paraId="118777F3">
      <w:pPr>
        <w:rPr>
          <w:rStyle w:val="92"/>
          <w:rFonts w:hint="default" w:ascii="Calibri" w:hAnsi="Calibri" w:cs="Calibri"/>
        </w:rPr>
      </w:pPr>
      <w:bookmarkStart w:id="12" w:name="_Toc26412"/>
      <w:r>
        <w:rPr>
          <w:rStyle w:val="92"/>
          <w:rFonts w:hint="default" w:ascii="Calibri" w:hAnsi="Calibri" w:cs="Calibri"/>
        </w:rPr>
        <w:br w:type="page"/>
      </w:r>
    </w:p>
    <w:p w14:paraId="3A1196A4">
      <w:pPr>
        <w:pStyle w:val="3"/>
        <w:keepNext w:val="0"/>
        <w:keepLines w:val="0"/>
        <w:widowControl/>
        <w:numPr>
          <w:numId w:val="0"/>
        </w:numPr>
        <w:suppressLineNumbers w:val="0"/>
        <w:ind w:leftChars="0"/>
        <w:rPr>
          <w:rFonts w:hint="default" w:ascii="Calibri" w:hAnsi="Calibri" w:cs="Calibri"/>
        </w:rPr>
      </w:pPr>
      <w:r>
        <w:rPr>
          <w:rStyle w:val="92"/>
          <w:rFonts w:hint="default" w:ascii="Calibri" w:hAnsi="Calibri" w:cs="Calibri"/>
          <w:b/>
          <w:bCs/>
        </w:rPr>
        <w:t>2. Leading Food Delivery Apps</w:t>
      </w:r>
      <w:bookmarkEnd w:id="12"/>
    </w:p>
    <w:p w14:paraId="147BCBDE">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Uber Eats</w:t>
      </w:r>
      <w:r>
        <w:rPr>
          <w:rFonts w:hint="default" w:ascii="Calibri" w:hAnsi="Calibri" w:cs="Calibri"/>
        </w:rPr>
        <w:t>: Dominates the Australian market with a vast network of restaurants and cuisines. Features include real-time tracking, contactless delivery, and a subscription service (Uber One) for free delivery on eligible orders</w:t>
      </w:r>
    </w:p>
    <w:p w14:paraId="4D683757">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Menulog</w:t>
      </w:r>
      <w:r>
        <w:rPr>
          <w:rFonts w:hint="default" w:ascii="Calibri" w:hAnsi="Calibri" w:cs="Calibri"/>
        </w:rPr>
        <w:t>: Offers a wide range of restaurants across Australia, allowing users to filter by cuisine or distance. The app provides live updates on order status and often features discounts for first-time users</w:t>
      </w:r>
    </w:p>
    <w:p w14:paraId="0BDFB7C2">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DoorDash</w:t>
      </w:r>
      <w:r>
        <w:rPr>
          <w:rFonts w:hint="default" w:ascii="Calibri" w:hAnsi="Calibri" w:cs="Calibri"/>
        </w:rPr>
        <w:t>: Not only delivers food from local restaurants but also offers grocery deliveries from stores like Coles and IGA. New users can benefit from significant discounts on their first few orders</w:t>
      </w:r>
    </w:p>
    <w:p w14:paraId="4446C0B7">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EASI</w:t>
      </w:r>
      <w:r>
        <w:rPr>
          <w:rFonts w:hint="default" w:ascii="Calibri" w:hAnsi="Calibri" w:cs="Calibri"/>
        </w:rPr>
        <w:t>: Specializes in Asian cuisine but also provides grocery delivery services. EASI offers a rewards program that allows customers to earn points with each order</w:t>
      </w:r>
    </w:p>
    <w:p w14:paraId="45403026">
      <w:pPr>
        <w:pStyle w:val="3"/>
        <w:keepNext w:val="0"/>
        <w:keepLines w:val="0"/>
        <w:widowControl/>
        <w:numPr>
          <w:numId w:val="0"/>
        </w:numPr>
        <w:suppressLineNumbers w:val="0"/>
        <w:ind w:leftChars="0"/>
        <w:rPr>
          <w:rFonts w:hint="default" w:ascii="Calibri" w:hAnsi="Calibri" w:cs="Calibri"/>
        </w:rPr>
      </w:pPr>
      <w:bookmarkStart w:id="13" w:name="_Toc15764"/>
      <w:r>
        <w:rPr>
          <w:rStyle w:val="92"/>
          <w:rFonts w:hint="default" w:ascii="Calibri" w:hAnsi="Calibri" w:cs="Calibri"/>
          <w:b/>
          <w:bCs/>
        </w:rPr>
        <w:t>3. Key Features to Look For</w:t>
      </w:r>
      <w:bookmarkEnd w:id="13"/>
    </w:p>
    <w:p w14:paraId="0886F9DB">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User-Friendly Interface</w:t>
      </w:r>
      <w:r>
        <w:rPr>
          <w:rFonts w:hint="default" w:ascii="Calibri" w:hAnsi="Calibri" w:cs="Calibri"/>
        </w:rPr>
        <w:t xml:space="preserve">: Choose apps that are easy to navigate, allowing you to find what you need quickly. </w:t>
      </w:r>
    </w:p>
    <w:p w14:paraId="4F5F6C63">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Real-Time Tracking</w:t>
      </w:r>
      <w:r>
        <w:rPr>
          <w:rFonts w:hint="default" w:ascii="Calibri" w:hAnsi="Calibri" w:cs="Calibri"/>
        </w:rPr>
        <w:t xml:space="preserve">: Most platforms offer tracking features so you can monitor your order's progress until it arrives. </w:t>
      </w:r>
    </w:p>
    <w:p w14:paraId="7B4934AA">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Delivery Options</w:t>
      </w:r>
      <w:r>
        <w:rPr>
          <w:rFonts w:hint="default" w:ascii="Calibri" w:hAnsi="Calibri" w:cs="Calibri"/>
        </w:rPr>
        <w:t>: Look for services that provide flexible delivery options, including same-day delivery, scheduled deliveries, or click-and-collect.</w:t>
      </w:r>
      <w:r>
        <w:rPr>
          <w:rFonts w:hint="default" w:ascii="Calibri" w:hAnsi="Calibri" w:cs="Calibri"/>
        </w:rPr>
        <w:br w:type="textWrapping"/>
      </w:r>
      <w:r>
        <w:rPr>
          <w:rStyle w:val="92"/>
          <w:rFonts w:hint="default" w:ascii="Calibri" w:hAnsi="Calibri" w:cs="Calibri"/>
        </w:rPr>
        <w:t>Promotions and Discounts</w:t>
      </w:r>
      <w:r>
        <w:rPr>
          <w:rFonts w:hint="default" w:ascii="Calibri" w:hAnsi="Calibri" w:cs="Calibri"/>
        </w:rPr>
        <w:t xml:space="preserve">: Many platforms offer first-time user discounts or ongoing promotions that can help reduce costs. </w:t>
      </w:r>
    </w:p>
    <w:p w14:paraId="6D6F24DE">
      <w:pPr>
        <w:rPr>
          <w:rFonts w:hint="default" w:ascii="Calibri" w:hAnsi="Calibri" w:cs="Calibri"/>
        </w:rPr>
      </w:pPr>
      <w:r>
        <w:rPr>
          <w:rFonts w:hint="default" w:ascii="Calibri" w:hAnsi="Calibri" w:cs="Calibri"/>
        </w:rPr>
        <w:br w:type="page"/>
      </w:r>
    </w:p>
    <w:p w14:paraId="5D7F044D">
      <w:pPr>
        <w:pStyle w:val="3"/>
        <w:keepNext w:val="0"/>
        <w:keepLines w:val="0"/>
        <w:widowControl/>
        <w:numPr>
          <w:numId w:val="0"/>
        </w:numPr>
        <w:suppressLineNumbers w:val="0"/>
        <w:ind w:leftChars="0"/>
        <w:rPr>
          <w:rFonts w:hint="default" w:ascii="Calibri" w:hAnsi="Calibri" w:cs="Calibri"/>
        </w:rPr>
      </w:pPr>
      <w:bookmarkStart w:id="14" w:name="_Toc29813"/>
      <w:r>
        <w:rPr>
          <w:rStyle w:val="92"/>
          <w:rFonts w:hint="default" w:ascii="Calibri" w:hAnsi="Calibri" w:cs="Calibri"/>
          <w:b/>
          <w:bCs/>
        </w:rPr>
        <w:t>4. Tips for Effective Online Grocery Shopping</w:t>
      </w:r>
      <w:bookmarkEnd w:id="14"/>
    </w:p>
    <w:p w14:paraId="61473C29">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Create an Account</w:t>
      </w:r>
      <w:r>
        <w:rPr>
          <w:rFonts w:hint="default" w:ascii="Calibri" w:hAnsi="Calibri" w:cs="Calibri"/>
        </w:rPr>
        <w:t>: Registering on your preferred platfor</w:t>
      </w:r>
      <w:bookmarkStart w:id="17" w:name="_GoBack"/>
      <w:bookmarkEnd w:id="17"/>
      <w:r>
        <w:rPr>
          <w:rFonts w:hint="default" w:ascii="Calibri" w:hAnsi="Calibri" w:cs="Calibri"/>
        </w:rPr>
        <w:t xml:space="preserve">ms can save your shopping preferences and payment details for quicker checkouts. </w:t>
      </w:r>
    </w:p>
    <w:p w14:paraId="7C7CE01B">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Plan Your Meals</w:t>
      </w:r>
      <w:r>
        <w:rPr>
          <w:rFonts w:hint="default" w:ascii="Calibri" w:hAnsi="Calibri" w:cs="Calibri"/>
        </w:rPr>
        <w:t xml:space="preserve">: Having a meal plan can streamline your grocery shopping process and reduce impulse purchases. </w:t>
      </w:r>
    </w:p>
    <w:p w14:paraId="1A76D4E0">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Compare Prices</w:t>
      </w:r>
      <w:r>
        <w:rPr>
          <w:rFonts w:hint="default" w:ascii="Calibri" w:hAnsi="Calibri" w:cs="Calibri"/>
        </w:rPr>
        <w:t xml:space="preserve">: Use price comparison tools or apps to ensure you’re getting the best deals on groceries and meals. </w:t>
      </w:r>
    </w:p>
    <w:p w14:paraId="7E0F6547">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Check Delivery Fees</w:t>
      </w:r>
      <w:r>
        <w:rPr>
          <w:rFonts w:hint="default" w:ascii="Calibri" w:hAnsi="Calibri" w:cs="Calibri"/>
        </w:rPr>
        <w:t xml:space="preserve">: Be aware of any additional fees associated with delivery; some services may offer free delivery over a certain spend threshold. </w:t>
      </w:r>
    </w:p>
    <w:p w14:paraId="78A4FABD">
      <w:pPr>
        <w:pStyle w:val="3"/>
        <w:keepNext w:val="0"/>
        <w:keepLines w:val="0"/>
        <w:widowControl/>
        <w:numPr>
          <w:numId w:val="0"/>
        </w:numPr>
        <w:suppressLineNumbers w:val="0"/>
        <w:ind w:leftChars="0"/>
        <w:rPr>
          <w:rFonts w:hint="default" w:ascii="Calibri" w:hAnsi="Calibri" w:cs="Calibri"/>
        </w:rPr>
      </w:pPr>
      <w:bookmarkStart w:id="15" w:name="_Toc11767"/>
      <w:r>
        <w:rPr>
          <w:rStyle w:val="92"/>
          <w:rFonts w:hint="default" w:ascii="Calibri" w:hAnsi="Calibri" w:cs="Calibri"/>
          <w:b/>
          <w:bCs/>
        </w:rPr>
        <w:t>5. Considerations for Food Delivery Services</w:t>
      </w:r>
      <w:bookmarkEnd w:id="15"/>
    </w:p>
    <w:p w14:paraId="75F2EE4A">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Contactless Delivery Options</w:t>
      </w:r>
      <w:r>
        <w:rPr>
          <w:rFonts w:hint="default" w:ascii="Calibri" w:hAnsi="Calibri" w:cs="Calibri"/>
        </w:rPr>
        <w:t xml:space="preserve">: Most services now offer contactless delivery to enhance safety during the pandemic. </w:t>
      </w:r>
    </w:p>
    <w:p w14:paraId="09B35B7B">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Customer Reviews</w:t>
      </w:r>
      <w:r>
        <w:rPr>
          <w:rFonts w:hint="default" w:ascii="Calibri" w:hAnsi="Calibri" w:cs="Calibri"/>
        </w:rPr>
        <w:t xml:space="preserve">: Check reviews for restaurants or grocery services within the app to gauge quality before ordering. </w:t>
      </w:r>
    </w:p>
    <w:p w14:paraId="4AF46231">
      <w:pPr>
        <w:keepNext w:val="0"/>
        <w:keepLines w:val="0"/>
        <w:widowControl/>
        <w:numPr>
          <w:numId w:val="0"/>
        </w:numPr>
        <w:suppressLineNumbers w:val="0"/>
        <w:spacing w:before="0" w:beforeAutospacing="1" w:after="0" w:afterAutospacing="1"/>
        <w:ind w:leftChars="0"/>
        <w:rPr>
          <w:rFonts w:hint="default" w:ascii="Calibri" w:hAnsi="Calibri" w:cs="Calibri"/>
        </w:rPr>
      </w:pPr>
      <w:r>
        <w:rPr>
          <w:rStyle w:val="92"/>
          <w:rFonts w:hint="default" w:ascii="Calibri" w:hAnsi="Calibri" w:cs="Calibri"/>
        </w:rPr>
        <w:t>Loyalty Programs</w:t>
      </w:r>
      <w:r>
        <w:rPr>
          <w:rFonts w:hint="default" w:ascii="Calibri" w:hAnsi="Calibri" w:cs="Calibri"/>
        </w:rPr>
        <w:t xml:space="preserve">: Take advantage of loyalty programs offered by various platforms to earn rewards or discounts on future orders. </w:t>
      </w:r>
    </w:p>
    <w:p w14:paraId="3E8F4DBE">
      <w:pPr>
        <w:pStyle w:val="3"/>
        <w:keepNext w:val="0"/>
        <w:keepLines w:val="0"/>
        <w:widowControl/>
        <w:suppressLineNumbers w:val="0"/>
      </w:pPr>
      <w:bookmarkStart w:id="16" w:name="_Toc429"/>
      <w:r>
        <w:rPr>
          <w:rStyle w:val="92"/>
          <w:b/>
          <w:bCs/>
        </w:rPr>
        <w:t>Conclusion</w:t>
      </w:r>
      <w:bookmarkEnd w:id="16"/>
    </w:p>
    <w:p w14:paraId="1A580DBE">
      <w:pPr>
        <w:bidi w:val="0"/>
        <w:rPr>
          <w:rFonts w:asciiTheme="minorHAnsi" w:hAnsiTheme="minorHAnsi" w:cstheme="minorHAnsi"/>
          <w:b/>
          <w:bCs/>
          <w:sz w:val="40"/>
          <w:szCs w:val="32"/>
          <w:u w:val="single"/>
          <w:lang w:val="en-US"/>
        </w:rPr>
      </w:pPr>
      <w:r>
        <w:rPr>
          <w:rFonts w:hint="default"/>
          <w:lang w:val="en-US" w:eastAsia="zh-CN"/>
        </w:rPr>
        <w:t>Online grocery shopping and food delivery services in Australia provide convenience and variety for consumers. By understanding the major players in the market, leveraging key features, and applying effective shopping strategies, Australian shoppers can enhance their online purchasing experience while enjoying delicious meals and fresh groceries delivered right to their doorsteps.</w:t>
      </w:r>
    </w:p>
    <w:sectPr>
      <w:headerReference r:id="rId5" w:type="default"/>
      <w:pgSz w:w="11906" w:h="16838"/>
      <w:pgMar w:top="720" w:right="720" w:bottom="438"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rlito">
    <w:panose1 w:val="020F0502020204030204"/>
    <w:charset w:val="00"/>
    <w:family w:val="swiss"/>
    <w:pitch w:val="default"/>
    <w:sig w:usb0="E10002FF" w:usb1="5000ECFF" w:usb2="00000009" w:usb3="00000000" w:csb0="2000019F"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 w:name="Microsoft YaHei">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auto"/>
    <w:pitch w:val="default"/>
    <w:sig w:usb0="00000000" w:usb1="00000000" w:usb2="00000000" w:usb3="00000000" w:csb0="80000000" w:csb1="00000000"/>
  </w:font>
  <w:font w:name="Bahnschrift SemiLight SemiCondensed">
    <w:panose1 w:val="020B0502040204020203"/>
    <w:charset w:val="00"/>
    <w:family w:val="auto"/>
    <w:pitch w:val="default"/>
    <w:sig w:usb0="A00002C7" w:usb1="00000002" w:usb2="00000000" w:usb3="00000000" w:csb0="2000019F" w:csb1="00000000"/>
  </w:font>
  <w:font w:name="Calibri Light">
    <w:panose1 w:val="020F0302020204030204"/>
    <w:charset w:val="00"/>
    <w:family w:val="auto"/>
    <w:pitch w:val="default"/>
    <w:sig w:usb0="E4002EFF" w:usb1="C000247B" w:usb2="00000009" w:usb3="00000000" w:csb0="200001FF" w:csb1="00000000"/>
  </w:font>
  <w:font w:name="Bahnschrift SemiBold SemiCondensed">
    <w:panose1 w:val="020B0502040204020203"/>
    <w:charset w:val="00"/>
    <w:family w:val="auto"/>
    <w:pitch w:val="default"/>
    <w:sig w:usb0="A00002C7" w:usb1="00000002" w:usb2="00000000" w:usb3="00000000" w:csb0="2000019F" w:csb1="00000000"/>
  </w:font>
  <w:font w:name="Segoe Print">
    <w:panose1 w:val="02000600000000000000"/>
    <w:charset w:val="00"/>
    <w:family w:val="auto"/>
    <w:pitch w:val="default"/>
    <w:sig w:usb0="0000028F" w:usb1="00000000" w:usb2="00000000" w:usb3="00000000" w:csb0="2000009F" w:csb1="47010000"/>
  </w:font>
  <w:font w:name="Arial Black">
    <w:panose1 w:val="020B0A04020102020204"/>
    <w:charset w:val="00"/>
    <w:family w:val="auto"/>
    <w:pitch w:val="default"/>
    <w:sig w:usb0="A00002AF" w:usb1="400078FB" w:usb2="00000000" w:usb3="00000000" w:csb0="6000009F" w:csb1="DFD70000"/>
  </w:font>
  <w:font w:name="Amiri">
    <w:panose1 w:val="00000500000000000000"/>
    <w:charset w:val="00"/>
    <w:family w:val="auto"/>
    <w:pitch w:val="default"/>
    <w:sig w:usb0="A000206F" w:usb1="82002043" w:usb2="00000008" w:usb3="00000000" w:csb0="000000D3" w:csb1="00080000"/>
  </w:font>
  <w:font w:name="Bahnschrift SemiBold">
    <w:panose1 w:val="020B0502040204020203"/>
    <w:charset w:val="00"/>
    <w:family w:val="auto"/>
    <w:pitch w:val="default"/>
    <w:sig w:usb0="A00002C7" w:usb1="00000002" w:usb2="00000000" w:usb3="00000000" w:csb0="2000019F" w:csb1="00000000"/>
  </w:font>
  <w:font w:name="Bradley Hand ITC">
    <w:panose1 w:val="03070402050302030203"/>
    <w:charset w:val="00"/>
    <w:family w:val="auto"/>
    <w:pitch w:val="default"/>
    <w:sig w:usb0="00000003" w:usb1="00000000" w:usb2="00000000" w:usb3="00000000" w:csb0="20000001" w:csb1="00000000"/>
  </w:font>
  <w:font w:name="Caladea">
    <w:panose1 w:val="02000506000000020000"/>
    <w:charset w:val="00"/>
    <w:family w:val="auto"/>
    <w:pitch w:val="default"/>
    <w:sig w:usb0="00000007" w:usb1="00000000" w:usb2="00000000" w:usb3="00000000" w:csb0="2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AF">
    <w:pPr>
      <w:pStyle w:val="40"/>
      <w:numPr>
        <w:numId w:val="0"/>
      </w:numPr>
      <w:ind w:left="360" w:leftChars="0"/>
    </w:pPr>
    <w:r>
      <w:rPr>
        <w:rFonts w:ascii="Times New Roman" w:hAnsi="Times New Roman" w:eastAsia="SimSun" w:cs="Times New Roman"/>
      </w:rPr>
      <mc:AlternateContent>
        <mc:Choice Requires="wps">
          <w:drawing>
            <wp:anchor distT="0" distB="0" distL="114300" distR="114300" simplePos="0" relativeHeight="251660288" behindDoc="0" locked="0" layoutInCell="1" allowOverlap="1">
              <wp:simplePos x="0" y="0"/>
              <wp:positionH relativeFrom="margin">
                <wp:posOffset>5525135</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E72754">
                          <w:pPr>
                            <w:numPr>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35.05pt;margin-top:1.95pt;height:144pt;width:144pt;mso-position-horizontal-relative:margin;mso-wrap-style:none;z-index:251660288;mso-width-relative:page;mso-height-relative:page;" filled="f" stroked="f" coordsize="21600,21600" o:gfxdata="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DYG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58E72754">
                    <w:pPr>
                      <w:numPr>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65F07"/>
    <w:rsid w:val="00D763DE"/>
    <w:rsid w:val="00D92BB7"/>
    <w:rsid w:val="00DC76D2"/>
    <w:rsid w:val="00DD30ED"/>
    <w:rsid w:val="00E64C21"/>
    <w:rsid w:val="00EC24C6"/>
    <w:rsid w:val="00EF2933"/>
    <w:rsid w:val="00F05146"/>
    <w:rsid w:val="00F1115D"/>
    <w:rsid w:val="00F3513C"/>
    <w:rsid w:val="00F465C5"/>
    <w:rsid w:val="00F5180D"/>
    <w:rsid w:val="00F51B21"/>
    <w:rsid w:val="00F51D87"/>
    <w:rsid w:val="00F8455C"/>
    <w:rsid w:val="00FD016B"/>
    <w:rsid w:val="02204B8A"/>
    <w:rsid w:val="02881678"/>
    <w:rsid w:val="05E24858"/>
    <w:rsid w:val="06A70E23"/>
    <w:rsid w:val="09132384"/>
    <w:rsid w:val="0BA82A61"/>
    <w:rsid w:val="0E2D0652"/>
    <w:rsid w:val="1054414E"/>
    <w:rsid w:val="113233F0"/>
    <w:rsid w:val="14C12490"/>
    <w:rsid w:val="16DD3193"/>
    <w:rsid w:val="1C7D327E"/>
    <w:rsid w:val="20A917E2"/>
    <w:rsid w:val="21E53183"/>
    <w:rsid w:val="23DB7853"/>
    <w:rsid w:val="27AC02F3"/>
    <w:rsid w:val="27B642EB"/>
    <w:rsid w:val="29571B6F"/>
    <w:rsid w:val="2BC80567"/>
    <w:rsid w:val="2EE91055"/>
    <w:rsid w:val="338F5EF7"/>
    <w:rsid w:val="38C01602"/>
    <w:rsid w:val="3AD264DA"/>
    <w:rsid w:val="3BE575CB"/>
    <w:rsid w:val="3D4C05C8"/>
    <w:rsid w:val="3DE35519"/>
    <w:rsid w:val="3F2D60E3"/>
    <w:rsid w:val="42AA0B92"/>
    <w:rsid w:val="449B5F87"/>
    <w:rsid w:val="49886F1F"/>
    <w:rsid w:val="4A684AD4"/>
    <w:rsid w:val="4EF76693"/>
    <w:rsid w:val="537E38BC"/>
    <w:rsid w:val="66D5303E"/>
    <w:rsid w:val="6B022971"/>
    <w:rsid w:val="6B822D25"/>
    <w:rsid w:val="77DC75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keepNext w:val="0"/>
      <w:keepLines w:val="0"/>
      <w:widowControl/>
      <w:numPr>
        <w:ilvl w:val="0"/>
        <w:numId w:val="0"/>
      </w:numPr>
      <w:suppressLineNumbers w:val="0"/>
      <w:spacing w:before="0" w:beforeAutospacing="1" w:after="0" w:afterAutospacing="1" w:line="276" w:lineRule="auto"/>
      <w:ind w:left="360" w:leftChars="0" w:firstLine="0" w:firstLineChars="0"/>
    </w:pPr>
    <w:rPr>
      <w:rFonts w:ascii="Calibri" w:hAnsi="Calibri" w:eastAsia="Open Sans" w:cs="Calibri"/>
      <w:sz w:val="32"/>
      <w:szCs w:val="24"/>
      <w:lang w:val="en-AU" w:eastAsia="en-AU"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40"/>
      <w:lang w:val="en-US"/>
    </w:rPr>
  </w:style>
  <w:style w:type="paragraph" w:styleId="4">
    <w:name w:val="heading 3"/>
    <w:basedOn w:val="1"/>
    <w:next w:val="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99"/>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rPr>
      <w:sz w:val="24"/>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22"/>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39"/>
  </w:style>
  <w:style w:type="paragraph" w:styleId="143">
    <w:name w:val="toc 2"/>
    <w:basedOn w:val="1"/>
    <w:next w:val="1"/>
    <w:qFormat/>
    <w:uiPriority w:val="39"/>
    <w:pPr>
      <w:ind w:left="420" w:leftChars="200"/>
    </w:pPr>
  </w:style>
  <w:style w:type="paragraph" w:styleId="144">
    <w:name w:val="toc 3"/>
    <w:basedOn w:val="1"/>
    <w:next w:val="1"/>
    <w:qFormat/>
    <w:uiPriority w:val="39"/>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40"/>
      <w:szCs w:val="32"/>
      <w:u w:val="single"/>
      <w:lang w:val="en-US"/>
    </w:rPr>
  </w:style>
  <w:style w:type="character" w:customStyle="1" w:styleId="250">
    <w:name w:val="whitespace-nowrap"/>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1364</Words>
  <Characters>7780</Characters>
  <Lines>64</Lines>
  <Paragraphs>18</Paragraphs>
  <TotalTime>77</TotalTime>
  <ScaleCrop>false</ScaleCrop>
  <LinksUpToDate>false</LinksUpToDate>
  <CharactersWithSpaces>9126</CharactersWithSpaces>
  <Application>WPS Office_12.2.0.18586_F1E327BC-269C-435d-A152-05C5408002CA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2024-10-17T13:41:53Z</cp:lastPrinted>
  <dcterms:modified xsi:type="dcterms:W3CDTF">2024-10-17T14:11:10Z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1033-12.2.0.18586</vt:lpwstr>
  </property>
  <property fmtid="{D5CDD505-2E9C-101B-9397-08002B2CF9AE}" pid="3" name="ICV">
    <vt:lpwstr>F6C7FD187E3F421EA09975021136717A_13</vt:lpwstr>
  </property>
</Properties>
</file>