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94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5"/>
      </w:tblGrid>
      <w:tr w14:paraId="6EF7E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C141A">
            <w:pPr>
              <w:pStyle w:val="140"/>
              <w:spacing w:line="240" w:lineRule="auto"/>
              <w:rPr>
                <w:rFonts w:hint="default"/>
                <w:sz w:val="48"/>
                <w:lang w:val="en-AU"/>
              </w:rPr>
            </w:pPr>
            <w:bookmarkStart w:id="0" w:name="_Toc8934"/>
            <w:r>
              <w:rPr>
                <w:rFonts w:hint="default" w:ascii="Calibri" w:hAnsi="Calibri" w:cs="Calibri"/>
                <w:sz w:val="48"/>
                <w:lang w:val="en-AU" w:eastAsia="zh-CN"/>
              </w:rPr>
              <w:t>Travel Planning and Virtual Exploration</w:t>
            </w:r>
            <w:bookmarkEnd w:id="0"/>
          </w:p>
        </w:tc>
      </w:tr>
    </w:tbl>
    <w:p w14:paraId="6BBEE7D1">
      <w:pPr>
        <w:spacing w:after="0" w:line="240" w:lineRule="auto"/>
        <w:rPr>
          <w:rFonts w:asciiTheme="minorHAnsi" w:hAnsiTheme="minorHAnsi" w:cstheme="minorHAnsi"/>
        </w:rPr>
      </w:pPr>
    </w:p>
    <w:tbl>
      <w:tblPr>
        <w:tblStyle w:val="111"/>
        <w:tblW w:w="10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0"/>
      </w:tblGrid>
      <w:tr w14:paraId="22850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630" w:type="dxa"/>
          </w:tcPr>
          <w:p w14:paraId="18665D87">
            <w:pPr>
              <w:pStyle w:val="142"/>
              <w:widowControl w:val="0"/>
              <w:tabs>
                <w:tab w:val="right" w:leader="dot" w:pos="10466"/>
              </w:tabs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Table of Contents</w:t>
            </w:r>
          </w:p>
          <w:p w14:paraId="3151DCA7">
            <w:pPr>
              <w:pStyle w:val="142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  <w:sz w:val="28"/>
              </w:rPr>
              <w:fldChar w:fldCharType="begin"/>
            </w:r>
            <w:r>
              <w:rPr>
                <w:rFonts w:asciiTheme="minorHAnsi" w:hAnsiTheme="minorHAnsi" w:cstheme="minorHAnsi"/>
                <w:sz w:val="28"/>
              </w:rPr>
              <w:instrText xml:space="preserve">TOC \o "1-3" \h \u </w:instrText>
            </w:r>
            <w:r>
              <w:rPr>
                <w:rFonts w:asciiTheme="minorHAnsi" w:hAnsiTheme="minorHAnsi" w:cstheme="minorHAnsi"/>
                <w:sz w:val="28"/>
              </w:rPr>
              <w:fldChar w:fldCharType="separate"/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_Toc8934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 w:cs="Calibri"/>
                <w:lang w:val="en-AU" w:eastAsia="zh-CN"/>
              </w:rPr>
              <w:t>Travel Planning and Virtual Exploration</w:t>
            </w:r>
            <w:r>
              <w:tab/>
            </w:r>
            <w:r>
              <w:fldChar w:fldCharType="begin"/>
            </w:r>
            <w:r>
              <w:instrText xml:space="preserve"> PAGEREF _Toc8934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71E12812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_Toc6218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szCs w:val="44"/>
                <w:lang w:val="en-US"/>
              </w:rPr>
              <w:t>How to use this manual</w:t>
            </w:r>
            <w:r>
              <w:rPr>
                <w:rFonts w:asciiTheme="minorHAnsi" w:hAnsiTheme="minorHAnsi" w:cstheme="minorHAnsi"/>
                <w:bCs/>
                <w:szCs w:val="36"/>
                <w:lang w:val="en-US"/>
              </w:rPr>
              <w:t xml:space="preserve"> </w:t>
            </w:r>
            <w:r>
              <w:tab/>
            </w:r>
            <w:r>
              <w:fldChar w:fldCharType="begin"/>
            </w:r>
            <w:r>
              <w:instrText xml:space="preserve"> PAGEREF _Toc6218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1AA2F0ED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_Toc2416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 w:cs="Calibri"/>
                <w:szCs w:val="48"/>
              </w:rPr>
              <w:t xml:space="preserve">Part </w:t>
            </w:r>
            <w:r>
              <w:rPr>
                <w:rFonts w:hint="default" w:cs="Calibri"/>
                <w:szCs w:val="48"/>
                <w:lang w:val="en-AU"/>
              </w:rPr>
              <w:t>-</w:t>
            </w:r>
            <w:r>
              <w:rPr>
                <w:rFonts w:hint="default" w:cs="Calibri"/>
                <w:szCs w:val="48"/>
                <w:lang w:val="en-US"/>
              </w:rPr>
              <w:t xml:space="preserve"> 1 - Online/ Virtual Travel</w:t>
            </w:r>
            <w:r>
              <w:tab/>
            </w:r>
            <w:r>
              <w:fldChar w:fldCharType="begin"/>
            </w:r>
            <w:r>
              <w:instrText xml:space="preserve"> PAGEREF _Toc2416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4AB21927">
            <w:pPr>
              <w:pStyle w:val="144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_Toc21303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/>
                <w:lang w:val="en-US" w:eastAsia="zh-CN"/>
              </w:rPr>
              <w:t>Exploring Virtual Tours of Museums, Historical Sites, and Natural Wonders</w:t>
            </w:r>
            <w:r>
              <w:tab/>
            </w:r>
            <w:r>
              <w:fldChar w:fldCharType="begin"/>
            </w:r>
            <w:r>
              <w:instrText xml:space="preserve"> PAGEREF _Toc21303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2D349F4A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_Toc10922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/>
                <w:lang w:val="en-US" w:eastAsia="zh-CN"/>
              </w:rPr>
              <w:t>Part 2 - Planning Physical Trips With Online Tools</w:t>
            </w:r>
            <w:r>
              <w:tab/>
            </w:r>
            <w:r>
              <w:fldChar w:fldCharType="begin"/>
            </w:r>
            <w:r>
              <w:instrText xml:space="preserve"> PAGEREF _Toc10922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14CD096C">
            <w:pPr>
              <w:pStyle w:val="144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_Toc8365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/>
                <w:lang w:val="en-US" w:eastAsia="zh-CN"/>
              </w:rPr>
              <w:t>Utilising Online Maps and Navigation Tools for Trip Planning</w:t>
            </w:r>
            <w:r>
              <w:tab/>
            </w:r>
            <w:r>
              <w:fldChar w:fldCharType="begin"/>
            </w:r>
            <w:r>
              <w:instrText xml:space="preserve"> PAGEREF _Toc8365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3AFEB4CD">
            <w:pPr>
              <w:widowControl w:val="0"/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65BDA2DF">
      <w:pPr>
        <w:spacing w:after="0" w:line="240" w:lineRule="auto"/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  <w:bookmarkStart w:id="1" w:name="_Toc167631566"/>
      <w:r>
        <w:rPr>
          <w:rFonts w:asciiTheme="minorHAnsi" w:hAnsiTheme="minorHAnsi" w:cstheme="minorHAnsi"/>
          <w:b/>
          <w:bCs/>
          <w:sz w:val="36"/>
          <w:szCs w:val="36"/>
          <w:lang w:val="en-US"/>
        </w:rPr>
        <w:br w:type="page"/>
      </w:r>
    </w:p>
    <w:p w14:paraId="0093426B">
      <w:pPr>
        <w:keepNext/>
        <w:keepLines/>
        <w:spacing w:after="0" w:line="240" w:lineRule="auto"/>
        <w:jc w:val="center"/>
        <w:outlineLvl w:val="1"/>
        <w:rPr>
          <w:rFonts w:eastAsia="Times New Roman" w:asciiTheme="minorHAnsi" w:hAnsiTheme="minorHAnsi" w:cstheme="minorHAnsi"/>
          <w:b/>
          <w:bCs/>
          <w:sz w:val="36"/>
          <w:szCs w:val="36"/>
          <w:u w:val="single"/>
          <w:lang w:val="en-US"/>
        </w:rPr>
      </w:pPr>
      <w:bookmarkStart w:id="2" w:name="_Toc6218"/>
      <w:r>
        <w:rPr>
          <w:rFonts w:asciiTheme="minorHAnsi" w:hAnsiTheme="minorHAnsi" w:cstheme="minorHAnsi"/>
          <w:b/>
          <w:bCs/>
          <w:sz w:val="44"/>
          <w:szCs w:val="44"/>
          <w:u w:val="single"/>
          <w:lang w:val="en-US"/>
        </w:rPr>
        <w:t>How to use this manual</w:t>
      </w:r>
      <w:bookmarkEnd w:id="1"/>
      <w:r>
        <w:rPr>
          <w:rFonts w:asciiTheme="minorHAnsi" w:hAnsiTheme="minorHAnsi" w:cstheme="minorHAnsi"/>
          <w:b/>
          <w:bCs/>
          <w:sz w:val="36"/>
          <w:szCs w:val="36"/>
          <w:u w:val="single"/>
          <w:lang w:val="en-US"/>
        </w:rPr>
        <w:br w:type="textWrapping"/>
      </w:r>
      <w:bookmarkEnd w:id="2"/>
      <w:bookmarkStart w:id="7" w:name="_GoBack"/>
      <w:bookmarkEnd w:id="7"/>
    </w:p>
    <w:p w14:paraId="2E6C037C">
      <w:pPr>
        <w:spacing w:after="0" w:line="240" w:lineRule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szCs w:val="32"/>
          <w:lang w:val="en-US"/>
        </w:rPr>
        <w:t>Some important information here about what you might see on the following pages.</w:t>
      </w:r>
    </w:p>
    <w:p w14:paraId="35EA9A9C">
      <w:pPr>
        <w:spacing w:after="0" w:line="240" w:lineRule="auto"/>
        <w:rPr>
          <w:rFonts w:asciiTheme="minorHAnsi" w:hAnsiTheme="minorHAnsi" w:cstheme="minorHAnsi"/>
          <w:szCs w:val="32"/>
          <w:u w:val="single"/>
          <w:lang w:val="en-US"/>
        </w:rPr>
      </w:pPr>
      <w:r>
        <w:rPr>
          <w:rFonts w:asciiTheme="minorHAnsi" w:hAnsiTheme="minorHAnsi" w:cstheme="minorHAnsi"/>
          <w:szCs w:val="32"/>
          <w:u w:val="single"/>
          <w:lang w:val="en-US"/>
        </w:rPr>
        <w:t>Some of my abbreviations and extras;</w:t>
      </w:r>
    </w:p>
    <w:p w14:paraId="4B7AAF9C">
      <w:pPr>
        <w:spacing w:after="0" w:line="240" w:lineRule="auto"/>
        <w:rPr>
          <w:rFonts w:asciiTheme="minorHAnsi" w:hAnsiTheme="minorHAnsi" w:cstheme="minorHAnsi"/>
          <w:sz w:val="23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 xml:space="preserve">NB: </w:t>
      </w:r>
      <w:r>
        <w:rPr>
          <w:rFonts w:asciiTheme="minorHAnsi" w:hAnsiTheme="minorHAnsi" w:cstheme="minorHAnsi"/>
          <w:szCs w:val="32"/>
          <w:lang w:val="en-US"/>
        </w:rPr>
        <w:t>An</w:t>
      </w:r>
      <w:r>
        <w:rPr>
          <w:rFonts w:asciiTheme="minorHAnsi" w:hAnsiTheme="minorHAnsi" w:cstheme="minorHAnsi"/>
          <w:b/>
          <w:bCs/>
          <w:szCs w:val="32"/>
          <w:lang w:val="en-US"/>
        </w:rPr>
        <w:t xml:space="preserve"> </w:t>
      </w:r>
      <w:r>
        <w:rPr>
          <w:rFonts w:asciiTheme="minorHAnsi" w:hAnsiTheme="minorHAnsi" w:cstheme="minorHAnsi"/>
          <w:szCs w:val="32"/>
          <w:lang w:val="en-US"/>
        </w:rPr>
        <w:t>abbreviation for the Latin phrase "nota bene," which means "note well" or "take notice." I use this to add some extra information to be aware of.</w:t>
      </w:r>
    </w:p>
    <w:p w14:paraId="4B253EFF">
      <w:pPr>
        <w:spacing w:after="0" w:line="240" w:lineRule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>Pro Tip:</w:t>
      </w:r>
      <w:r>
        <w:rPr>
          <w:rFonts w:asciiTheme="minorHAnsi" w:hAnsiTheme="minorHAnsi" w:cstheme="minorHAnsi"/>
          <w:szCs w:val="32"/>
          <w:lang w:val="en-US"/>
        </w:rPr>
        <w:t xml:space="preserve"> You’ll see this where there is an extra bit of info that you need to know for being a pro computer user.</w:t>
      </w:r>
    </w:p>
    <w:p w14:paraId="41162DF7">
      <w:pPr>
        <w:spacing w:after="0" w:line="240" w:lineRule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szCs w:val="32"/>
        </w:rPr>
        <w:drawing>
          <wp:anchor distT="36195" distB="36195" distL="36195" distR="36195" simplePos="0" relativeHeight="251659264" behindDoc="1" locked="0" layoutInCell="1" allowOverlap="1">
            <wp:simplePos x="0" y="0"/>
            <wp:positionH relativeFrom="column">
              <wp:posOffset>4432935</wp:posOffset>
            </wp:positionH>
            <wp:positionV relativeFrom="paragraph">
              <wp:posOffset>921385</wp:posOffset>
            </wp:positionV>
            <wp:extent cx="2099945" cy="718185"/>
            <wp:effectExtent l="0" t="0" r="14605" b="571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9945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bCs/>
          <w:szCs w:val="32"/>
          <w:lang w:val="en-US"/>
        </w:rPr>
        <w:t>Bonus:</w:t>
      </w:r>
      <w:r>
        <w:rPr>
          <w:rFonts w:asciiTheme="minorHAnsi" w:hAnsiTheme="minorHAnsi" w:cstheme="minorHAnsi"/>
          <w:szCs w:val="32"/>
          <w:lang w:val="en-US"/>
        </w:rPr>
        <w:t xml:space="preserve"> This one is similar to the previous one, just some extra info. If the Pro and Bonus are not of interest, just ignore them.</w:t>
      </w:r>
      <w:r>
        <w:rPr>
          <w:rFonts w:asciiTheme="minorHAnsi" w:hAnsiTheme="minorHAnsi" w:cstheme="minorHAnsi"/>
          <w:szCs w:val="32"/>
          <w:lang w:val="en-US"/>
        </w:rPr>
        <w:br w:type="textWrapping"/>
      </w:r>
      <w:r>
        <w:rPr>
          <w:rFonts w:asciiTheme="minorHAnsi" w:hAnsiTheme="minorHAnsi" w:cstheme="minorHAnsi"/>
          <w:b/>
          <w:bCs/>
          <w:szCs w:val="32"/>
          <w:lang w:val="en-US"/>
        </w:rPr>
        <w:t>Advanced:</w:t>
      </w:r>
      <w:r>
        <w:rPr>
          <w:rFonts w:asciiTheme="minorHAnsi" w:hAnsiTheme="minorHAnsi" w:cstheme="minorHAnsi"/>
          <w:szCs w:val="32"/>
          <w:lang w:val="en-US"/>
        </w:rPr>
        <w:t xml:space="preserve"> If you see this, some info is considered to be a bit more advanced and if it’s too much, just keep on moving.</w:t>
      </w:r>
    </w:p>
    <w:p w14:paraId="1E4520EE">
      <w:pPr>
        <w:spacing w:after="0" w:line="240" w:lineRule="auto"/>
        <w:rPr>
          <w:rFonts w:asciiTheme="minorHAnsi" w:hAnsiTheme="minorHAnsi" w:cstheme="minorHAnsi"/>
          <w:sz w:val="23"/>
          <w:szCs w:val="32"/>
          <w:lang w:val="en-US"/>
        </w:rPr>
      </w:pPr>
      <w:r>
        <w:rPr>
          <w:rFonts w:asciiTheme="minorHAnsi" w:hAnsiTheme="minorHAnsi" w:cstheme="minorHAns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2060575</wp:posOffset>
                </wp:positionH>
                <wp:positionV relativeFrom="paragraph">
                  <wp:posOffset>64135</wp:posOffset>
                </wp:positionV>
                <wp:extent cx="2256790" cy="384810"/>
                <wp:effectExtent l="4445" t="4445" r="5715" b="1079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94660" y="9600565"/>
                          <a:ext cx="2256790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97D81">
                            <w:r>
                              <w:rPr>
                                <w:rFonts w:ascii="Calibri" w:hAnsi="Calibri" w:cs="Calibri"/>
                                <w:szCs w:val="32"/>
                              </w:rPr>
                              <w:t>www.</w:t>
                            </w:r>
                            <w:r>
                              <w:rPr>
                                <w:rFonts w:ascii="Calibri" w:hAnsi="Calibri" w:cs="Calibri"/>
                                <w:szCs w:val="32"/>
                                <w:lang w:val="en-US"/>
                              </w:rPr>
                              <w:t>linktr.ee/hobstar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.25pt;margin-top:5.05pt;height:30.3pt;width:177.7pt;z-index:251661312;mso-width-relative:page;mso-height-relative:page;" fillcolor="#FFFFFF [3201]" filled="t" stroked="t" coordsize="21600,21600" o:gfxdata="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qf0sc1gAAAAkB&#10;AAAPAAAAAAAAAAEAIAAAACIAAABkcnMvZG93bnJldi54bWxQSwECFAAUAAAACACHTuJANrMPYFYC&#10;AADEBAAADgAAAAAAAAABACAAAAAlAQAAZHJzL2Uyb0RvYy54bWxQSwUGAAAAAAYABgBZAQAA7QUA&#10;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C297D81">
                      <w:r>
                        <w:rPr>
                          <w:rFonts w:ascii="Calibri" w:hAnsi="Calibri" w:cs="Calibri"/>
                          <w:szCs w:val="32"/>
                        </w:rPr>
                        <w:t>www.</w:t>
                      </w:r>
                      <w:r>
                        <w:rPr>
                          <w:rFonts w:ascii="Calibri" w:hAnsi="Calibri" w:cs="Calibri"/>
                          <w:szCs w:val="32"/>
                          <w:lang w:val="en-US"/>
                        </w:rPr>
                        <w:t>linktr.ee/hobstar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szCs w:val="32"/>
          <w:lang w:val="en-US"/>
        </w:rPr>
        <w:t> </w:t>
      </w:r>
    </w:p>
    <w:p w14:paraId="60BF1B98">
      <w:pPr>
        <w:spacing w:after="0" w:line="240" w:lineRule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</w:p>
    <w:p w14:paraId="753E0A6B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u w:val="single"/>
        </w:rPr>
        <w:t>NEW!</w:t>
      </w:r>
      <w:r>
        <w:rPr>
          <w:rFonts w:asciiTheme="minorHAnsi" w:hAnsiTheme="minorHAnsi" w:cstheme="minorHAnsi"/>
        </w:rPr>
        <w:t xml:space="preserve"> Find these files online at </w:t>
      </w:r>
      <w:r>
        <w:fldChar w:fldCharType="begin"/>
      </w:r>
      <w:r>
        <w:instrText xml:space="preserve"> HYPERLINK "http://www.hobstar.io/training/community/" </w:instrText>
      </w:r>
      <w:r>
        <w:fldChar w:fldCharType="separate"/>
      </w:r>
      <w:r>
        <w:rPr>
          <w:rStyle w:val="51"/>
          <w:rFonts w:asciiTheme="minorHAnsi" w:hAnsiTheme="minorHAnsi" w:cstheme="minorHAnsi"/>
        </w:rPr>
        <w:t>www.hobstar.io/training/community/</w:t>
      </w:r>
      <w:r>
        <w:rPr>
          <w:rStyle w:val="51"/>
          <w:rFonts w:asciiTheme="minorHAnsi" w:hAnsiTheme="minorHAnsi" w:cstheme="minorHAnsi"/>
        </w:rPr>
        <w:fldChar w:fldCharType="end"/>
      </w:r>
    </w:p>
    <w:p w14:paraId="386C2E10">
      <w:pPr>
        <w:spacing w:after="0" w:line="240" w:lineRule="auto"/>
        <w:rPr>
          <w:rFonts w:asciiTheme="minorHAnsi" w:hAnsiTheme="minorHAnsi" w:cstheme="minorHAnsi"/>
          <w:u w:val="single"/>
          <w:lang w:val="en-US"/>
        </w:rPr>
      </w:pPr>
    </w:p>
    <w:p w14:paraId="3B609A5A">
      <w:pPr>
        <w:spacing w:after="0" w:line="240" w:lineRule="auto"/>
        <w:rPr>
          <w:rFonts w:asciiTheme="minorHAnsi" w:hAnsiTheme="minorHAnsi" w:cstheme="minorHAnsi"/>
          <w:u w:val="single"/>
          <w:lang w:val="en-US"/>
        </w:rPr>
      </w:pPr>
      <w:r>
        <w:rPr>
          <w:rFonts w:asciiTheme="minorHAnsi" w:hAnsiTheme="minorHAnsi" w:cstheme="minorHAnsi"/>
          <w:u w:val="single"/>
          <w:lang w:val="en-US"/>
        </w:rPr>
        <w:t>Document Info</w:t>
      </w:r>
    </w:p>
    <w:p w14:paraId="31128DE0">
      <w:pPr>
        <w:spacing w:after="0" w:line="240" w:lineRule="auto"/>
        <w:rPr>
          <w:rFonts w:hint="default"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V 0.</w:t>
      </w:r>
      <w:r>
        <w:rPr>
          <w:rFonts w:hint="default" w:asciiTheme="minorHAnsi" w:hAnsiTheme="minorHAnsi" w:cstheme="minorHAnsi"/>
          <w:lang w:val="en-US"/>
        </w:rPr>
        <w:t>1</w:t>
      </w:r>
      <w:r>
        <w:rPr>
          <w:rFonts w:asciiTheme="minorHAnsi" w:hAnsiTheme="minorHAnsi" w:cstheme="minorHAnsi"/>
          <w:lang w:val="en-US"/>
        </w:rPr>
        <w:t xml:space="preserve"> - Created - Q</w:t>
      </w:r>
      <w:r>
        <w:rPr>
          <w:rFonts w:hint="default" w:asciiTheme="minorHAnsi" w:hAnsiTheme="minorHAnsi" w:cstheme="minorHAnsi"/>
          <w:lang w:val="en-US"/>
        </w:rPr>
        <w:t>4</w:t>
      </w:r>
      <w:r>
        <w:rPr>
          <w:rFonts w:asciiTheme="minorHAnsi" w:hAnsiTheme="minorHAnsi" w:cstheme="minorHAnsi"/>
          <w:lang w:val="en-US"/>
        </w:rPr>
        <w:t xml:space="preserve"> - </w:t>
      </w:r>
      <w:r>
        <w:rPr>
          <w:rFonts w:hint="default" w:asciiTheme="minorHAnsi" w:hAnsiTheme="minorHAnsi" w:cstheme="minorHAnsi"/>
          <w:lang w:val="en-US"/>
        </w:rPr>
        <w:t>2024</w:t>
      </w:r>
    </w:p>
    <w:p w14:paraId="69F90D46">
      <w:pPr>
        <w:spacing w:after="0" w:line="24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5CAFEBE7">
      <w:pPr>
        <w:pStyle w:val="3"/>
        <w:bidi w:val="0"/>
        <w:spacing w:line="240" w:lineRule="auto"/>
        <w:rPr>
          <w:rFonts w:hint="default" w:ascii="Calibri" w:hAnsi="Calibri" w:cs="Calibri"/>
          <w:sz w:val="48"/>
          <w:szCs w:val="48"/>
          <w:lang w:val="en-AU"/>
        </w:rPr>
      </w:pPr>
      <w:bookmarkStart w:id="3" w:name="_Toc2416"/>
      <w:r>
        <w:rPr>
          <w:rFonts w:hint="default" w:ascii="Calibri" w:hAnsi="Calibri" w:cs="Calibri"/>
          <w:sz w:val="48"/>
          <w:szCs w:val="48"/>
        </w:rPr>
        <w:t xml:space="preserve">Part </w:t>
      </w:r>
      <w:r>
        <w:rPr>
          <w:rFonts w:hint="default" w:cs="Calibri"/>
          <w:sz w:val="48"/>
          <w:szCs w:val="48"/>
          <w:lang w:val="en-AU"/>
        </w:rPr>
        <w:t>-</w:t>
      </w:r>
      <w:r>
        <w:rPr>
          <w:rFonts w:hint="default" w:cs="Calibri"/>
          <w:sz w:val="48"/>
          <w:szCs w:val="48"/>
          <w:lang w:val="en-US"/>
        </w:rPr>
        <w:t xml:space="preserve"> 1 - Online/ Virtual Travel</w:t>
      </w:r>
      <w:bookmarkEnd w:id="3"/>
      <w:r>
        <w:rPr>
          <w:rFonts w:hint="default" w:cs="Calibri"/>
          <w:sz w:val="48"/>
          <w:szCs w:val="48"/>
          <w:lang w:val="en-US" w:eastAsia="zh-CN"/>
        </w:rPr>
        <w:t xml:space="preserve"> </w:t>
      </w:r>
    </w:p>
    <w:p w14:paraId="198BE4B7">
      <w:pPr>
        <w:pStyle w:val="4"/>
        <w:bidi w:val="0"/>
        <w:spacing w:line="240" w:lineRule="auto"/>
        <w:rPr>
          <w:rFonts w:hint="default"/>
          <w:lang w:val="en-US" w:eastAsia="zh-CN"/>
        </w:rPr>
      </w:pPr>
      <w:bookmarkStart w:id="4" w:name="_Toc21303"/>
      <w:r>
        <w:rPr>
          <w:rFonts w:hint="default"/>
          <w:lang w:val="en-US" w:eastAsia="zh-CN"/>
        </w:rPr>
        <w:t>Exploring Virtual Tours of Museums, Historical Sites, and Natural Wonders</w:t>
      </w:r>
      <w:bookmarkEnd w:id="4"/>
    </w:p>
    <w:p w14:paraId="0AF37CA9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 xml:space="preserve">Google Arts &amp; Culture: </w:t>
      </w:r>
      <w:r>
        <w:rPr>
          <w:rFonts w:hint="default"/>
          <w:lang w:val="en-US" w:eastAsia="zh-CN"/>
        </w:rPr>
        <w:t>Offers virtual tours of renowned museums and cultural sites worldwide, allowing users to explore collections and exhibits from the comfort of their homes.</w:t>
      </w:r>
    </w:p>
    <w:p w14:paraId="60AA5049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Virtual Reality Experiences:</w:t>
      </w:r>
      <w:r>
        <w:rPr>
          <w:rFonts w:hint="default"/>
          <w:lang w:val="en-US" w:eastAsia="zh-CN"/>
        </w:rPr>
        <w:t xml:space="preserve"> Platforms like Oculus offer immersive VR experiences of famous landmarks and natural wonders, enhancing the feeling of exploration.</w:t>
      </w:r>
    </w:p>
    <w:p w14:paraId="10C4D4C6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YouTube Virtual Tours:</w:t>
      </w:r>
      <w:r>
        <w:rPr>
          <w:rFonts w:hint="default"/>
          <w:lang w:val="en-US" w:eastAsia="zh-CN"/>
        </w:rPr>
        <w:t xml:space="preserve"> Many museums and historical sites provide video tours on YouTube, showcasing highlights and in-depth looks at their collections.</w:t>
      </w:r>
    </w:p>
    <w:p w14:paraId="564DBDD0">
      <w:pPr>
        <w:bidi w:val="0"/>
        <w:spacing w:line="240" w:lineRule="auto"/>
        <w:ind w:firstLine="640" w:firstLineChars="200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National Park Virtual Tours:</w:t>
      </w:r>
      <w:r>
        <w:rPr>
          <w:rFonts w:hint="default"/>
          <w:lang w:val="en-US" w:eastAsia="zh-CN"/>
        </w:rPr>
        <w:t xml:space="preserve"> Websites for national parks often feature virtual tours or interactive maps that allow users to explore trails, landscapes, and visitor centers.</w:t>
      </w:r>
    </w:p>
    <w:p w14:paraId="292C6B2E">
      <w:pPr>
        <w:bidi w:val="0"/>
        <w:spacing w:line="240" w:lineRule="auto"/>
        <w:ind w:firstLine="640" w:firstLineChars="20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Google Arts &amp; Culture</w:t>
      </w:r>
    </w:p>
    <w:p w14:paraId="23A062AF">
      <w:pPr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www.artsandculture.google.com</w:t>
      </w:r>
    </w:p>
    <w:p w14:paraId="569E7826">
      <w:pPr>
        <w:bidi w:val="0"/>
        <w:spacing w:line="240" w:lineRule="auto"/>
        <w:ind w:firstLine="800" w:firstLineChars="25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Virtual Museum Tours</w:t>
      </w:r>
    </w:p>
    <w:p w14:paraId="52719188">
      <w:pPr>
        <w:spacing w:line="240" w:lineRule="auto"/>
        <w:ind w:firstLine="1432" w:firstLineChars="0"/>
        <w:rPr>
          <w:rFonts w:hint="default"/>
          <w:lang w:val="en-US" w:eastAsia="zh-CN"/>
        </w:rPr>
      </w:pPr>
      <w:r>
        <w:rPr>
          <w:rFonts w:hint="default"/>
          <w:u w:val="single"/>
          <w:lang w:val="en-US" w:eastAsia="zh-CN"/>
        </w:rPr>
        <w:t xml:space="preserve">The Louvre: </w:t>
      </w:r>
      <w:r>
        <w:rPr>
          <w:rFonts w:hint="default"/>
          <w:lang w:val="en-US" w:eastAsia="zh-CN"/>
        </w:rPr>
        <w:t>Explore famous artworks and galleries.</w:t>
      </w:r>
    </w:p>
    <w:p w14:paraId="6176D6BC">
      <w:pPr>
        <w:spacing w:line="240" w:lineRule="auto"/>
        <w:ind w:firstLine="1432" w:firstLineChars="0"/>
        <w:rPr>
          <w:rFonts w:hint="default"/>
          <w:lang w:val="en-US" w:eastAsia="zh-CN"/>
        </w:rPr>
      </w:pPr>
      <w:r>
        <w:rPr>
          <w:rFonts w:hint="default"/>
          <w:u w:val="single"/>
          <w:lang w:val="en-US" w:eastAsia="zh-CN"/>
        </w:rPr>
        <w:t>The Smithsonian:</w:t>
      </w:r>
      <w:r>
        <w:rPr>
          <w:rFonts w:hint="default"/>
          <w:lang w:val="en-US" w:eastAsia="zh-CN"/>
        </w:rPr>
        <w:t xml:space="preserve"> Discover various exhibits related to history and </w:t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 xml:space="preserve">   culture.</w:t>
      </w:r>
    </w:p>
    <w:p w14:paraId="2F90A014">
      <w:pPr>
        <w:spacing w:line="240" w:lineRule="auto"/>
        <w:ind w:firstLine="1353" w:firstLineChars="423"/>
        <w:rPr>
          <w:rFonts w:hint="default"/>
          <w:lang w:val="en-US" w:eastAsia="zh-CN"/>
        </w:rPr>
      </w:pPr>
      <w:r>
        <w:rPr>
          <w:rFonts w:hint="default"/>
          <w:u w:val="single"/>
          <w:lang w:val="en-US" w:eastAsia="zh-CN"/>
        </w:rPr>
        <w:t>The Vatican Museums:</w:t>
      </w:r>
      <w:r>
        <w:rPr>
          <w:rFonts w:hint="default"/>
          <w:lang w:val="en-US" w:eastAsia="zh-CN"/>
        </w:rPr>
        <w:t xml:space="preserve"> Experience the beauty of the Sistine Chapel </w:t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 xml:space="preserve">   and other treasures.</w:t>
      </w:r>
    </w:p>
    <w:p w14:paraId="5FD7D93F">
      <w:pPr>
        <w:spacing w:line="240" w:lineRule="auto"/>
        <w:ind w:firstLine="640" w:firstLineChars="20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Other sites of interest</w:t>
      </w:r>
    </w:p>
    <w:p w14:paraId="2A664A7C">
      <w:pPr>
        <w:spacing w:line="240" w:lineRule="auto"/>
        <w:rPr>
          <w:rFonts w:hint="default"/>
          <w:u w:val="single"/>
          <w:lang w:val="en-US" w:eastAsia="zh-CN"/>
        </w:rPr>
      </w:pPr>
      <w:r>
        <w:rPr>
          <w:rFonts w:hint="default"/>
          <w:u w:val="single"/>
          <w:lang w:val="en-US" w:eastAsia="zh-CN"/>
        </w:rPr>
        <w:t>The Museum of Victoria</w:t>
      </w:r>
    </w:p>
    <w:p w14:paraId="624ADC80">
      <w:pPr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www.museumsvictoria.com.au/melbournemuseum/at-home/virtual-tours/</w:t>
      </w:r>
    </w:p>
    <w:p w14:paraId="42DF6AAD">
      <w:pPr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E.g Dynamic Earth</w:t>
      </w:r>
      <w:r>
        <w:rPr>
          <w:rFonts w:hint="default"/>
          <w:lang w:val="en-US" w:eastAsia="zh-CN"/>
        </w:rPr>
        <w:br w:type="page"/>
      </w:r>
    </w:p>
    <w:p w14:paraId="492A6826">
      <w:pPr>
        <w:pStyle w:val="3"/>
        <w:bidi w:val="0"/>
        <w:spacing w:line="240" w:lineRule="auto"/>
        <w:rPr>
          <w:rFonts w:hint="default"/>
          <w:lang w:val="en-US" w:eastAsia="zh-CN"/>
        </w:rPr>
      </w:pPr>
      <w:bookmarkStart w:id="5" w:name="_Toc10922"/>
      <w:r>
        <w:rPr>
          <w:rFonts w:hint="default"/>
          <w:lang w:val="en-US" w:eastAsia="zh-CN"/>
        </w:rPr>
        <w:t>Part 2 - Planning Physical Trips With Online Tools</w:t>
      </w:r>
      <w:bookmarkEnd w:id="5"/>
    </w:p>
    <w:p w14:paraId="764DE5B9">
      <w:pPr>
        <w:pStyle w:val="4"/>
        <w:bidi w:val="0"/>
        <w:spacing w:line="240" w:lineRule="auto"/>
        <w:rPr>
          <w:rFonts w:hint="default"/>
          <w:lang w:val="en-US" w:eastAsia="zh-CN"/>
        </w:rPr>
      </w:pPr>
      <w:bookmarkStart w:id="6" w:name="_Toc8365"/>
      <w:r>
        <w:rPr>
          <w:rFonts w:hint="default"/>
          <w:lang w:val="en-US" w:eastAsia="zh-CN"/>
        </w:rPr>
        <w:t>Utilising Online Maps and Navigation Tools for Trip Planning</w:t>
      </w:r>
      <w:bookmarkEnd w:id="6"/>
    </w:p>
    <w:p w14:paraId="272B2C60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Google Maps:</w:t>
      </w:r>
      <w:r>
        <w:rPr>
          <w:rFonts w:hint="default"/>
          <w:lang w:val="en-US" w:eastAsia="zh-CN"/>
        </w:rPr>
        <w:t xml:space="preserve"> A versatile tool for planning routes, checking traffic conditions, and finding points of interest. Users can create custom maps using Google My Maps to organise travel itineraries visually</w:t>
      </w:r>
    </w:p>
    <w:p w14:paraId="26A601C9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Roadtrippers:</w:t>
      </w:r>
      <w:r>
        <w:rPr>
          <w:rFonts w:hint="default"/>
          <w:lang w:val="en-US" w:eastAsia="zh-CN"/>
        </w:rPr>
        <w:t xml:space="preserve"> This app helps plan road trips by suggesting popular stops along the route. It can generate itineraries based on user preferences and interests </w:t>
      </w:r>
    </w:p>
    <w:p w14:paraId="0A6C0378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Wanderlog:</w:t>
      </w:r>
      <w:r>
        <w:rPr>
          <w:rFonts w:hint="default"/>
          <w:lang w:val="en-US" w:eastAsia="zh-CN"/>
        </w:rPr>
        <w:t xml:space="preserve"> Combines itinerary management with map features, allowing users to optimise routes, manage bookings, and track expenses all in one place </w:t>
      </w:r>
    </w:p>
    <w:p w14:paraId="3A012CD5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AllTrails:</w:t>
      </w:r>
      <w:r>
        <w:rPr>
          <w:rFonts w:hint="default"/>
          <w:lang w:val="en-US" w:eastAsia="zh-CN"/>
        </w:rPr>
        <w:t xml:space="preserve"> Ideal for outdoor enthusiasts, this app offers detailed trail maps for hiking and biking, complete with user reviews and photos </w:t>
      </w:r>
    </w:p>
    <w:p w14:paraId="138E9AE0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Connecting with Travel Communities and Forums for Advice and Recommendations</w:t>
      </w:r>
    </w:p>
    <w:p w14:paraId="526E8398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Reddit Travel Communities:</w:t>
      </w:r>
      <w:r>
        <w:rPr>
          <w:rFonts w:hint="default"/>
          <w:lang w:val="en-US" w:eastAsia="zh-CN"/>
        </w:rPr>
        <w:t xml:space="preserve"> Subreddits like r/TravelHacks provide a platform for travelers to share tips, ask questions, and get advice from experienced travelers</w:t>
      </w:r>
    </w:p>
    <w:p w14:paraId="58F8A392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</w:t>
      </w:r>
      <w:r>
        <w:rPr>
          <w:rFonts w:hint="default"/>
          <w:b/>
          <w:bCs/>
          <w:lang w:val="en-US" w:eastAsia="zh-CN"/>
        </w:rPr>
        <w:t xml:space="preserve"> Facebook Travel Groups:</w:t>
      </w:r>
      <w:r>
        <w:rPr>
          <w:rFonts w:hint="default"/>
          <w:lang w:val="en-US" w:eastAsia="zh-CN"/>
        </w:rPr>
        <w:t xml:space="preserve"> Numerous groups cater to specific interests (e.g., solo travel, family travel) where members share experiences, itineraries, and recommendations.</w:t>
      </w:r>
    </w:p>
    <w:p w14:paraId="5D3841F0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>Travel Blogs and Forums:</w:t>
      </w:r>
      <w:r>
        <w:rPr>
          <w:rFonts w:hint="default"/>
          <w:lang w:val="en-US" w:eastAsia="zh-CN"/>
        </w:rPr>
        <w:t xml:space="preserve"> Websites like TripAdvisor or Lonely Planet forums allow travelers to connect with others who have visited similar destinations, offering insights into local attractions and travel tips.</w:t>
      </w:r>
    </w:p>
    <w:p w14:paraId="1A580DBE">
      <w:pPr>
        <w:bidi w:val="0"/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default"/>
          <w:b/>
          <w:bCs/>
          <w:lang w:val="en-US" w:eastAsia="zh-CN"/>
        </w:rPr>
        <w:t xml:space="preserve">Meetup.com: </w:t>
      </w:r>
      <w:r>
        <w:rPr>
          <w:rFonts w:hint="default"/>
          <w:lang w:val="en-US" w:eastAsia="zh-CN"/>
        </w:rPr>
        <w:t>A platform that helps travelers find local events or groups in their destination city, providing opportunities to meet locals or fellow travelers.</w:t>
      </w:r>
    </w:p>
    <w:sectPr>
      <w:headerReference r:id="rId5" w:type="default"/>
      <w:pgSz w:w="11906" w:h="16838"/>
      <w:pgMar w:top="720" w:right="720" w:bottom="438" w:left="720" w:header="720" w:footer="44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SimSun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Carlito">
    <w:panose1 w:val="020F0502020204030204"/>
    <w:charset w:val="00"/>
    <w:family w:val="swiss"/>
    <w:pitch w:val="default"/>
    <w:sig w:usb0="E10002FF" w:usb1="5000ECFF" w:usb2="00000009" w:usb3="00000000" w:csb0="200001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3F0AF">
    <w:pPr>
      <w:pStyle w:val="40"/>
      <w:numPr>
        <w:ilvl w:val="0"/>
        <w:numId w:val="0"/>
      </w:numPr>
      <w:ind w:left="360" w:leftChars="0"/>
    </w:pPr>
    <w:r>
      <w:rPr>
        <w:rFonts w:ascii="Times New Roman" w:hAnsi="Times New Roman" w:eastAsia="SimSun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5525135</wp:posOffset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29" name="Text Box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63925" y="10125075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72754">
                          <w:pPr>
                            <w:numPr>
                              <w:ilvl w:val="0"/>
                              <w:numId w:val="0"/>
                            </w:numPr>
                            <w:snapToGrid w:val="0"/>
                            <w:ind w:left="360" w:leftChars="0"/>
                            <w:rPr>
                              <w:rFonts w:ascii="Calibri" w:hAnsi="Calibri" w:eastAsia="SimSun" w:cs="Calibri"/>
                              <w:szCs w:val="32"/>
                            </w:rPr>
                          </w:pP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Page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2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 of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8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05pt;margin-top:1.9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2fJtW9cAAAAKAQAADwAAAAAAAAABACAAAAAiAAAAZHJzL2Rvd25yZXYueG1s&#10;UEsBAhQAFAAAAAgAh07iQDCzgSAyAgAAcQ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E72754">
                    <w:pPr>
                      <w:numPr>
                        <w:ilvl w:val="0"/>
                        <w:numId w:val="0"/>
                      </w:numPr>
                      <w:snapToGrid w:val="0"/>
                      <w:ind w:left="360" w:leftChars="0"/>
                      <w:rPr>
                        <w:rFonts w:ascii="Calibri" w:hAnsi="Calibri" w:eastAsia="SimSun" w:cs="Calibri"/>
                        <w:szCs w:val="32"/>
                      </w:rPr>
                    </w:pP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Page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2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 of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NUMPAGES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8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embedSystemFonts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AyNjMyNDAzsjA3NzZQ0lEKTi0uzszPAykwrAUAzCFiSywAAAA="/>
  </w:docVars>
  <w:rsids>
    <w:rsidRoot w:val="06A70E23"/>
    <w:rsid w:val="00050A31"/>
    <w:rsid w:val="000716D2"/>
    <w:rsid w:val="00071AAB"/>
    <w:rsid w:val="000B2E18"/>
    <w:rsid w:val="000B6D5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60A2F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37492"/>
    <w:rsid w:val="0026631D"/>
    <w:rsid w:val="002C2F53"/>
    <w:rsid w:val="00325E83"/>
    <w:rsid w:val="0033518C"/>
    <w:rsid w:val="003437C2"/>
    <w:rsid w:val="00377186"/>
    <w:rsid w:val="00395FEE"/>
    <w:rsid w:val="003A1C03"/>
    <w:rsid w:val="00414627"/>
    <w:rsid w:val="00425D63"/>
    <w:rsid w:val="00446699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A58B0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40B6"/>
    <w:rsid w:val="008A680A"/>
    <w:rsid w:val="008B0BB0"/>
    <w:rsid w:val="008E6C4B"/>
    <w:rsid w:val="008F18C0"/>
    <w:rsid w:val="00907648"/>
    <w:rsid w:val="009211FB"/>
    <w:rsid w:val="00930FDE"/>
    <w:rsid w:val="00954419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B16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58B4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E4C25"/>
    <w:rsid w:val="00CF7953"/>
    <w:rsid w:val="00D07232"/>
    <w:rsid w:val="00D10245"/>
    <w:rsid w:val="00D21BDD"/>
    <w:rsid w:val="00D65F07"/>
    <w:rsid w:val="00D763DE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0FD016B"/>
    <w:rsid w:val="02204B8A"/>
    <w:rsid w:val="02881678"/>
    <w:rsid w:val="05E24858"/>
    <w:rsid w:val="06A70E23"/>
    <w:rsid w:val="09132384"/>
    <w:rsid w:val="0BA82A61"/>
    <w:rsid w:val="0E2D0652"/>
    <w:rsid w:val="1054414E"/>
    <w:rsid w:val="113233F0"/>
    <w:rsid w:val="14C12490"/>
    <w:rsid w:val="16DD3193"/>
    <w:rsid w:val="1C7D327E"/>
    <w:rsid w:val="20A917E2"/>
    <w:rsid w:val="21E53183"/>
    <w:rsid w:val="23DB7853"/>
    <w:rsid w:val="27AC02F3"/>
    <w:rsid w:val="27B642EB"/>
    <w:rsid w:val="29571B6F"/>
    <w:rsid w:val="2BC80567"/>
    <w:rsid w:val="2EE91055"/>
    <w:rsid w:val="338F5EF7"/>
    <w:rsid w:val="38C01602"/>
    <w:rsid w:val="3AD264DA"/>
    <w:rsid w:val="3BE575CB"/>
    <w:rsid w:val="3D4C05C8"/>
    <w:rsid w:val="3DE35519"/>
    <w:rsid w:val="3F2D60E3"/>
    <w:rsid w:val="420E393C"/>
    <w:rsid w:val="42AA0B92"/>
    <w:rsid w:val="449B5F87"/>
    <w:rsid w:val="49886F1F"/>
    <w:rsid w:val="4A684AD4"/>
    <w:rsid w:val="4CCE29A9"/>
    <w:rsid w:val="4EF76693"/>
    <w:rsid w:val="537E38BC"/>
    <w:rsid w:val="660E15E6"/>
    <w:rsid w:val="66D5303E"/>
    <w:rsid w:val="6B022971"/>
    <w:rsid w:val="6B822D25"/>
    <w:rsid w:val="70E97785"/>
    <w:rsid w:val="77DC750A"/>
    <w:rsid w:val="7AB944F8"/>
    <w:rsid w:val="7F07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/>
      <w:numPr>
        <w:ilvl w:val="0"/>
        <w:numId w:val="0"/>
      </w:numPr>
      <w:suppressLineNumbers w:val="0"/>
      <w:spacing w:before="0" w:beforeAutospacing="1" w:after="0" w:afterAutospacing="1" w:line="276" w:lineRule="auto"/>
      <w:ind w:left="360" w:leftChars="0" w:firstLine="0" w:firstLineChars="0"/>
    </w:pPr>
    <w:rPr>
      <w:rFonts w:ascii="Calibri" w:hAnsi="Calibri" w:eastAsia="Open Sans" w:cs="Calibri"/>
      <w:sz w:val="32"/>
      <w:szCs w:val="24"/>
      <w:lang w:val="en-AU" w:eastAsia="en-AU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4"/>
    <w:next w:val="1"/>
    <w:link w:val="249"/>
    <w:unhideWhenUsed/>
    <w:qFormat/>
    <w:uiPriority w:val="0"/>
    <w:pPr>
      <w:jc w:val="center"/>
      <w:outlineLvl w:val="1"/>
    </w:pPr>
    <w:rPr>
      <w:sz w:val="40"/>
      <w:lang w:val="en-US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0" w:after="20" w:line="416" w:lineRule="auto"/>
      <w:outlineLvl w:val="2"/>
    </w:pPr>
    <w:rPr>
      <w:b/>
      <w:bCs/>
      <w:sz w:val="36"/>
      <w:szCs w:val="32"/>
      <w:u w:val="single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SimHei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99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qFormat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qFormat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qFormat/>
    <w:uiPriority w:val="0"/>
    <w:pPr>
      <w:spacing w:after="120"/>
      <w:ind w:left="1260" w:leftChars="600"/>
    </w:pPr>
  </w:style>
  <w:style w:type="paragraph" w:styleId="76">
    <w:name w:val="List Continue 4"/>
    <w:basedOn w:val="1"/>
    <w:qFormat/>
    <w:uiPriority w:val="0"/>
    <w:pPr>
      <w:spacing w:after="120"/>
      <w:ind w:left="1680" w:leftChars="800"/>
    </w:pPr>
  </w:style>
  <w:style w:type="paragraph" w:styleId="77">
    <w:name w:val="List Continue 5"/>
    <w:basedOn w:val="1"/>
    <w:qFormat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83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</w:rPr>
  </w:style>
  <w:style w:type="paragraph" w:styleId="85">
    <w:name w:val="Normal (Web)"/>
    <w:basedOn w:val="1"/>
    <w:qFormat/>
    <w:uiPriority w:val="0"/>
    <w:rPr>
      <w:sz w:val="24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basedOn w:val="11"/>
    <w:qFormat/>
    <w:uiPriority w:val="22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142">
    <w:name w:val="toc 1"/>
    <w:basedOn w:val="1"/>
    <w:next w:val="1"/>
    <w:qFormat/>
    <w:uiPriority w:val="39"/>
  </w:style>
  <w:style w:type="paragraph" w:styleId="143">
    <w:name w:val="toc 2"/>
    <w:basedOn w:val="1"/>
    <w:next w:val="1"/>
    <w:qFormat/>
    <w:uiPriority w:val="39"/>
    <w:pPr>
      <w:ind w:left="420" w:leftChars="200"/>
    </w:pPr>
  </w:style>
  <w:style w:type="paragraph" w:styleId="144">
    <w:name w:val="toc 3"/>
    <w:basedOn w:val="1"/>
    <w:next w:val="1"/>
    <w:qFormat/>
    <w:uiPriority w:val="39"/>
    <w:pPr>
      <w:ind w:left="840" w:leftChars="400"/>
    </w:pPr>
  </w:style>
  <w:style w:type="paragraph" w:styleId="145">
    <w:name w:val="toc 4"/>
    <w:basedOn w:val="1"/>
    <w:next w:val="1"/>
    <w:qFormat/>
    <w:uiPriority w:val="0"/>
    <w:pPr>
      <w:ind w:left="1260" w:leftChars="600"/>
    </w:pPr>
  </w:style>
  <w:style w:type="paragraph" w:styleId="146">
    <w:name w:val="toc 5"/>
    <w:basedOn w:val="1"/>
    <w:next w:val="1"/>
    <w:qFormat/>
    <w:uiPriority w:val="0"/>
    <w:pPr>
      <w:ind w:left="1680" w:leftChars="800"/>
    </w:pPr>
  </w:style>
  <w:style w:type="paragraph" w:styleId="147">
    <w:name w:val="toc 6"/>
    <w:basedOn w:val="1"/>
    <w:next w:val="1"/>
    <w:qFormat/>
    <w:uiPriority w:val="0"/>
    <w:pPr>
      <w:ind w:left="2100" w:leftChars="1000"/>
    </w:pPr>
  </w:style>
  <w:style w:type="paragraph" w:styleId="148">
    <w:name w:val="toc 7"/>
    <w:basedOn w:val="1"/>
    <w:next w:val="1"/>
    <w:qFormat/>
    <w:uiPriority w:val="0"/>
    <w:pPr>
      <w:ind w:left="2520" w:leftChars="1200"/>
    </w:pPr>
  </w:style>
  <w:style w:type="paragraph" w:styleId="149">
    <w:name w:val="toc 8"/>
    <w:basedOn w:val="1"/>
    <w:next w:val="1"/>
    <w:qFormat/>
    <w:uiPriority w:val="0"/>
    <w:pPr>
      <w:ind w:left="2940" w:leftChars="1400"/>
    </w:pPr>
  </w:style>
  <w:style w:type="paragraph" w:styleId="150">
    <w:name w:val="toc 9"/>
    <w:basedOn w:val="1"/>
    <w:next w:val="1"/>
    <w:qFormat/>
    <w:uiPriority w:val="0"/>
    <w:pPr>
      <w:ind w:left="3360" w:leftChars="1600"/>
    </w:pPr>
  </w:style>
  <w:style w:type="table" w:styleId="151">
    <w:name w:val="Light Shading"/>
    <w:basedOn w:val="12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qFormat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qFormat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qFormat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qFormat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qFormat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qFormat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qFormat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qFormat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qFormat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qFormat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qFormat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qFormat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qFormat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qFormat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qFormat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qFormat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qFormat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qFormat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qFormat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qFormat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qFormat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qFormat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qFormat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qFormat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qFormat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qFormat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qFormat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qFormat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qFormat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qFormat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qFormat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qFormat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qFormat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qFormat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qFormat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qFormat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249">
    <w:name w:val="Heading 2 Char"/>
    <w:link w:val="3"/>
    <w:qFormat/>
    <w:uiPriority w:val="0"/>
    <w:rPr>
      <w:rFonts w:ascii="Carlito" w:hAnsi="Carlito" w:eastAsia="Open Sans" w:cs="Open Sans"/>
      <w:b/>
      <w:bCs/>
      <w:sz w:val="40"/>
      <w:szCs w:val="32"/>
      <w:u w:val="single"/>
      <w:lang w:val="en-US"/>
    </w:rPr>
  </w:style>
  <w:style w:type="character" w:customStyle="1" w:styleId="250">
    <w:name w:val="whitespace-nowrap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1364</Words>
  <Characters>7780</Characters>
  <Lines>64</Lines>
  <Paragraphs>18</Paragraphs>
  <TotalTime>0</TotalTime>
  <ScaleCrop>false</ScaleCrop>
  <LinksUpToDate>false</LinksUpToDate>
  <CharactersWithSpaces>9126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2023-11-26T09:31:00Z</dcterms:created>
  <dc:creator>wps</dc:creator>
  <cp:lastModifiedBy>wps</cp:lastModifiedBy>
  <cp:lastPrinted>2024-11-07T10:41:00Z</cp:lastPrinted>
  <dcterms:modified xsi:type="dcterms:W3CDTF">2024-11-21T13:53:41Z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1033-12.2.0.18911</vt:lpwstr>
  </property>
  <property fmtid="{D5CDD505-2E9C-101B-9397-08002B2CF9AE}" pid="3" name="ICV">
    <vt:lpwstr>0E626CBF03824BE9BB61ED872C09783B_13</vt:lpwstr>
  </property>
</Properties>
</file>