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spacing w:before="240" w:after="60"/>
        <w:rPr>
          <w:lang w:val="en-US"/>
        </w:rPr>
      </w:pPr>
      <w:bookmarkStart w:id="0" w:name="__RefHeading___Toc1740_1047808424"/>
      <w:bookmarkEnd w:id="0"/>
      <w:r>
        <w:rPr>
          <w:sz w:val="48"/>
          <w:lang w:val="en-US"/>
        </w:rPr>
        <w:t>Online Courses</w:t>
      </w:r>
    </w:p>
    <w:p>
      <w:pPr>
        <w:pStyle w:val="Normal"/>
        <w:spacing w:lineRule="auto" w:line="240" w:before="0" w:after="0"/>
        <w:rPr>
          <w:rFonts w:ascii="Calibri" w:hAnsi="Calibri" w:cs="Calibri" w:asciiTheme="minorHAnsi" w:cstheme="minorHAnsi" w:hAnsiTheme="minorHAnsi"/>
        </w:rPr>
      </w:pPr>
      <w:r>
        <w:rPr>
          <w:rFonts w:cs="Calibri" w:cstheme="minorHAnsi" w:ascii="Calibri" w:hAnsi="Calibri"/>
        </w:rPr>
      </w:r>
    </w:p>
    <w:tbl>
      <w:tblPr>
        <w:tblStyle w:val="TableGrid"/>
        <w:tblW w:w="1063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630"/>
      </w:tblGrid>
      <w:tr>
        <w:trPr>
          <w:trHeight w:val="104" w:hRule="atLeast"/>
        </w:trPr>
        <w:tc>
          <w:tcPr>
            <w:tcW w:w="10630" w:type="dxa"/>
            <w:tcBorders/>
          </w:tcPr>
          <w:p>
            <w:pPr>
              <w:pStyle w:val="TOC1"/>
              <w:widowControl w:val="false"/>
              <w:tabs>
                <w:tab w:val="clear" w:pos="720"/>
                <w:tab w:val="right" w:pos="10466" w:leader="dot"/>
              </w:tabs>
              <w:spacing w:lineRule="auto" w:line="240" w:before="0" w:after="0"/>
              <w:jc w:val="both"/>
              <w:rPr>
                <w:rFonts w:ascii="Calibri" w:hAnsi="Calibri" w:cs="Calibri" w:asciiTheme="minorHAnsi" w:cstheme="minorHAnsi" w:hAnsiTheme="minorHAnsi"/>
                <w:b/>
                <w:bCs/>
                <w:lang w:val="en-US"/>
              </w:rPr>
            </w:pPr>
            <w:r>
              <w:rPr>
                <w:rFonts w:cs="Calibri" w:ascii="Calibri" w:hAnsi="Calibri" w:asciiTheme="minorHAnsi" w:cstheme="minorHAnsi" w:hAnsiTheme="minorHAnsi"/>
                <w:b/>
                <w:bCs/>
                <w:kern w:val="0"/>
                <w:lang w:val="en-US" w:eastAsia="en-AU" w:bidi="ar-SA"/>
              </w:rPr>
              <w:t>Table of Contents</w:t>
            </w:r>
          </w:p>
          <w:sdt>
            <w:sdtPr>
              <w:docPartObj>
                <w:docPartGallery w:val="Table of Contents"/>
                <w:docPartUnique w:val="true"/>
              </w:docPartObj>
            </w:sdtPr>
            <w:sdtContent>
              <w:p>
                <w:pPr>
                  <w:pStyle w:val="TOC1"/>
                  <w:tabs>
                    <w:tab w:val="clear" w:pos="720"/>
                    <w:tab w:val="right" w:pos="10466" w:leader="dot"/>
                  </w:tabs>
                  <w:rPr/>
                </w:pPr>
                <w:r>
                  <w:fldChar w:fldCharType="begin"/>
                </w:r>
                <w:r>
                  <w:rPr>
                    <w:rStyle w:val="IndexLink"/>
                  </w:rPr>
                  <w:instrText xml:space="preserve"> TOC \o "1-3" \u \h</w:instrText>
                </w:r>
                <w:r>
                  <w:rPr>
                    <w:rStyle w:val="IndexLink"/>
                  </w:rPr>
                  <w:fldChar w:fldCharType="separate"/>
                </w:r>
                <w:hyperlink w:anchor="__RefHeading___Toc1740_1047808424">
                  <w:r>
                    <w:rPr>
                      <w:rStyle w:val="IndexLink"/>
                    </w:rPr>
                    <w:t>Voice Assistants &amp; Smart Home Devices</w:t>
                    <w:tab/>
                    <w:t>1</w:t>
                  </w:r>
                </w:hyperlink>
              </w:p>
              <w:p>
                <w:pPr>
                  <w:pStyle w:val="TOC2"/>
                  <w:tabs>
                    <w:tab w:val="clear" w:pos="720"/>
                    <w:tab w:val="right" w:pos="10466" w:leader="dot"/>
                  </w:tabs>
                  <w:rPr/>
                </w:pPr>
                <w:hyperlink w:anchor="__RefHeading___Toc1742_1047808424">
                  <w:r>
                    <w:rPr>
                      <w:rStyle w:val="IndexLink"/>
                    </w:rPr>
                    <w:t>How to use this manual</w:t>
                    <w:tab/>
                    <w:t>2</w:t>
                  </w:r>
                </w:hyperlink>
              </w:p>
              <w:p>
                <w:pPr>
                  <w:pStyle w:val="TOC2"/>
                  <w:tabs>
                    <w:tab w:val="clear" w:pos="720"/>
                    <w:tab w:val="right" w:pos="10466" w:leader="dot"/>
                  </w:tabs>
                  <w:rPr/>
                </w:pPr>
                <w:hyperlink w:anchor="__RefHeading___Toc1744_1047808424">
                  <w:r>
                    <w:rPr>
                      <w:rStyle w:val="IndexLink"/>
                    </w:rPr>
                    <w:t>Introduction</w:t>
                    <w:tab/>
                    <w:t>3</w:t>
                  </w:r>
                </w:hyperlink>
              </w:p>
              <w:p>
                <w:pPr>
                  <w:pStyle w:val="TOC2"/>
                  <w:tabs>
                    <w:tab w:val="clear" w:pos="720"/>
                    <w:tab w:val="right" w:pos="10466" w:leader="dot"/>
                  </w:tabs>
                  <w:rPr/>
                </w:pPr>
                <w:hyperlink w:anchor="__RefHeading___Toc1746_1047808424">
                  <w:r>
                    <w:rPr>
                      <w:rStyle w:val="IndexLink"/>
                    </w:rPr>
                    <w:t>Online Learning Platforms</w:t>
                    <w:tab/>
                    <w:t>3</w:t>
                  </w:r>
                </w:hyperlink>
              </w:p>
              <w:p>
                <w:pPr>
                  <w:pStyle w:val="TOC2"/>
                  <w:tabs>
                    <w:tab w:val="clear" w:pos="720"/>
                    <w:tab w:val="right" w:pos="10466" w:leader="dot"/>
                  </w:tabs>
                  <w:rPr/>
                </w:pPr>
                <w:hyperlink w:anchor="__RefHeading___Toc1748_1047808424">
                  <w:r>
                    <w:rPr>
                      <w:rStyle w:val="IndexLink"/>
                    </w:rPr>
                    <w:t>Course Creation Tools</w:t>
                    <w:tab/>
                    <w:t>4</w:t>
                  </w:r>
                </w:hyperlink>
              </w:p>
              <w:p>
                <w:pPr>
                  <w:pStyle w:val="TOC2"/>
                  <w:tabs>
                    <w:tab w:val="clear" w:pos="720"/>
                    <w:tab w:val="right" w:pos="10466" w:leader="dot"/>
                  </w:tabs>
                  <w:rPr/>
                </w:pPr>
                <w:hyperlink w:anchor="__RefHeading___Toc1750_1047808424">
                  <w:r>
                    <w:rPr>
                      <w:rStyle w:val="IndexLink"/>
                    </w:rPr>
                    <w:t>Additional Resources</w:t>
                    <w:tab/>
                    <w:t>4</w:t>
                  </w:r>
                </w:hyperlink>
              </w:p>
              <w:p>
                <w:pPr>
                  <w:pStyle w:val="TOC2"/>
                  <w:tabs>
                    <w:tab w:val="clear" w:pos="720"/>
                    <w:tab w:val="right" w:pos="10466" w:leader="dot"/>
                  </w:tabs>
                  <w:rPr/>
                </w:pPr>
                <w:hyperlink w:anchor="__RefHeading___Toc1752_1047808424">
                  <w:r>
                    <w:rPr>
                      <w:rStyle w:val="IndexLink"/>
                    </w:rPr>
                    <w:t>Online Learning Platforms</w:t>
                    <w:tab/>
                    <w:t>5</w:t>
                  </w:r>
                </w:hyperlink>
              </w:p>
              <w:p>
                <w:pPr>
                  <w:pStyle w:val="TOC2"/>
                  <w:tabs>
                    <w:tab w:val="clear" w:pos="720"/>
                    <w:tab w:val="right" w:pos="10466" w:leader="dot"/>
                  </w:tabs>
                  <w:rPr/>
                </w:pPr>
                <w:hyperlink w:anchor="__RefHeading___Toc1754_1047808424">
                  <w:r>
                    <w:rPr>
                      <w:rStyle w:val="IndexLink"/>
                    </w:rPr>
                    <w:t xml:space="preserve"> </w:t>
                  </w:r>
                  <w:r>
                    <w:rPr>
                      <w:rStyle w:val="IndexLink"/>
                    </w:rPr>
                    <w:t>Specialised Programs</w:t>
                    <w:tab/>
                    <w:t>5</w:t>
                  </w:r>
                </w:hyperlink>
              </w:p>
              <w:p>
                <w:pPr>
                  <w:pStyle w:val="TOC2"/>
                  <w:tabs>
                    <w:tab w:val="clear" w:pos="720"/>
                    <w:tab w:val="right" w:pos="10466" w:leader="dot"/>
                  </w:tabs>
                  <w:rPr/>
                </w:pPr>
                <w:hyperlink w:anchor="__RefHeading___Toc1756_1047808424">
                  <w:r>
                    <w:rPr>
                      <w:rStyle w:val="IndexLink"/>
                    </w:rPr>
                    <w:t>Additional Resources</w:t>
                    <w:tab/>
                    <w:t>6</w:t>
                  </w:r>
                </w:hyperlink>
                <w:r>
                  <w:rPr>
                    <w:rStyle w:val="IndexLink"/>
                  </w:rPr>
                  <w:fldChar w:fldCharType="end"/>
                </w:r>
              </w:p>
            </w:sdtContent>
          </w:sdt>
          <w:p>
            <w:pPr>
              <w:pStyle w:val="Normal"/>
              <w:widowControl w:val="false"/>
              <w:spacing w:lineRule="auto" w:line="240" w:before="0" w:after="0"/>
              <w:jc w:val="both"/>
              <w:rPr>
                <w:rFonts w:ascii="Calibri" w:hAnsi="Calibri" w:cs="Calibri" w:asciiTheme="minorHAnsi" w:cstheme="minorHAnsi" w:hAnsiTheme="minorHAnsi"/>
              </w:rPr>
            </w:pPr>
            <w:r>
              <w:rPr>
                <w:rFonts w:cs="Calibri" w:cstheme="minorHAnsi" w:ascii="Calibri" w:hAnsi="Calibri"/>
                <w:kern w:val="0"/>
                <w:lang w:val="en-AU" w:eastAsia="en-AU" w:bidi="ar-SA"/>
              </w:rPr>
            </w:r>
          </w:p>
        </w:tc>
      </w:tr>
    </w:tbl>
    <w:p>
      <w:pPr>
        <w:pStyle w:val="Normal"/>
        <w:spacing w:lineRule="auto" w:line="240" w:before="0" w:after="0"/>
        <w:rPr>
          <w:rFonts w:ascii="Calibri" w:hAnsi="Calibri" w:cs="Calibri" w:asciiTheme="minorHAnsi" w:cstheme="minorHAnsi" w:hAnsiTheme="minorHAnsi"/>
          <w:b/>
          <w:bCs/>
          <w:sz w:val="36"/>
          <w:szCs w:val="36"/>
          <w:u w:val="single"/>
          <w:lang w:val="en-US"/>
        </w:rPr>
      </w:pPr>
      <w:r>
        <w:rPr>
          <w:rFonts w:cs="Calibri" w:cstheme="minorHAnsi" w:ascii="Calibri" w:hAnsi="Calibri"/>
          <w:b/>
          <w:bCs/>
          <w:sz w:val="36"/>
          <w:szCs w:val="36"/>
          <w:u w:val="single"/>
          <w:lang w:val="en-US"/>
        </w:rPr>
      </w:r>
    </w:p>
    <w:p>
      <w:pPr>
        <w:pStyle w:val="Normal"/>
        <w:spacing w:lineRule="auto" w:line="240" w:before="0" w:after="0"/>
        <w:rPr>
          <w:rFonts w:ascii="Calibri" w:hAnsi="Calibri" w:cs="Calibri" w:asciiTheme="minorHAnsi" w:cstheme="minorHAnsi" w:hAnsiTheme="minorHAnsi"/>
          <w:b/>
          <w:bCs/>
          <w:sz w:val="36"/>
          <w:szCs w:val="36"/>
          <w:lang w:val="en-US"/>
        </w:rPr>
      </w:pPr>
      <w:r>
        <w:rPr>
          <w:rFonts w:cs="Calibri" w:cstheme="minorHAnsi" w:ascii="Calibri" w:hAnsi="Calibri"/>
          <w:b/>
          <w:bCs/>
          <w:sz w:val="36"/>
          <w:szCs w:val="36"/>
          <w:lang w:val="en-US"/>
        </w:rPr>
      </w:r>
      <w:bookmarkStart w:id="1" w:name="_GoBack"/>
      <w:bookmarkStart w:id="2" w:name="_GoBack"/>
      <w:bookmarkEnd w:id="2"/>
      <w:r>
        <w:br w:type="page"/>
      </w:r>
    </w:p>
    <w:p>
      <w:pPr>
        <w:pStyle w:val="Normal"/>
        <w:keepNext w:val="true"/>
        <w:keepLines/>
        <w:numPr>
          <w:ilvl w:val="0"/>
          <w:numId w:val="0"/>
        </w:numPr>
        <w:spacing w:lineRule="auto" w:line="240" w:before="0" w:after="0"/>
        <w:jc w:val="center"/>
        <w:outlineLvl w:val="1"/>
        <w:rPr>
          <w:rFonts w:ascii="Calibri" w:hAnsi="Calibri" w:eastAsia="Times New Roman" w:cs="Calibri" w:asciiTheme="minorHAnsi" w:cstheme="minorHAnsi" w:hAnsiTheme="minorHAnsi"/>
          <w:b/>
          <w:bCs/>
          <w:sz w:val="36"/>
          <w:szCs w:val="36"/>
          <w:u w:val="single"/>
          <w:lang w:val="en-US"/>
        </w:rPr>
      </w:pPr>
      <w:bookmarkStart w:id="3" w:name="__RefHeading___Toc1742_1047808424"/>
      <w:bookmarkStart w:id="4" w:name="_Toc175905286"/>
      <w:bookmarkEnd w:id="3"/>
      <w:r>
        <w:rPr>
          <w:rFonts w:cs="Calibri" w:ascii="Calibri" w:hAnsi="Calibri" w:asciiTheme="minorHAnsi" w:cstheme="minorHAnsi" w:hAnsiTheme="minorHAnsi"/>
          <w:b/>
          <w:bCs/>
          <w:sz w:val="36"/>
          <w:szCs w:val="36"/>
          <w:u w:val="single"/>
          <w:lang w:val="en-US"/>
        </w:rPr>
        <w:t>How to use this manual</w:t>
      </w:r>
      <w:bookmarkEnd w:id="4"/>
      <w:r>
        <w:rPr>
          <w:rFonts w:cs="Calibri" w:ascii="Calibri" w:hAnsi="Calibri" w:asciiTheme="minorHAnsi" w:cstheme="minorHAnsi" w:hAnsiTheme="minorHAnsi"/>
          <w:b/>
          <w:bCs/>
          <w:sz w:val="36"/>
          <w:szCs w:val="36"/>
          <w:u w:val="single"/>
          <w:lang w:val="en-US"/>
        </w:rPr>
        <w:br/>
      </w:r>
    </w:p>
    <w:p>
      <w:pPr>
        <w:pStyle w:val="Normal"/>
        <w:spacing w:lineRule="auto" w:line="240" w:before="0" w:after="0"/>
        <w:rPr>
          <w:rFonts w:ascii="Calibri" w:hAnsi="Calibri" w:cs="Calibri" w:asciiTheme="minorHAnsi" w:cstheme="minorHAnsi" w:hAnsiTheme="minorHAnsi"/>
          <w:szCs w:val="32"/>
          <w:lang w:val="en-US"/>
        </w:rPr>
      </w:pPr>
      <w:r>
        <w:rPr>
          <w:rFonts w:cs="Calibri" w:ascii="Calibri" w:hAnsi="Calibri" w:asciiTheme="minorHAnsi" w:cstheme="minorHAnsi" w:hAnsiTheme="minorHAnsi"/>
          <w:szCs w:val="32"/>
          <w:lang w:val="en-US"/>
        </w:rPr>
        <w:t>Some important information here about what you might see on the following pages.</w:t>
      </w:r>
    </w:p>
    <w:p>
      <w:pPr>
        <w:pStyle w:val="Normal"/>
        <w:spacing w:lineRule="auto" w:line="240" w:before="0" w:after="0"/>
        <w:rPr>
          <w:rFonts w:ascii="Calibri" w:hAnsi="Calibri" w:cs="Calibri" w:asciiTheme="minorHAnsi" w:cstheme="minorHAnsi" w:hAnsiTheme="minorHAnsi"/>
          <w:szCs w:val="32"/>
          <w:u w:val="single"/>
          <w:lang w:val="en-US"/>
        </w:rPr>
      </w:pPr>
      <w:r>
        <w:rPr>
          <w:rFonts w:cs="Calibri" w:ascii="Calibri" w:hAnsi="Calibri" w:asciiTheme="minorHAnsi" w:cstheme="minorHAnsi" w:hAnsiTheme="minorHAnsi"/>
          <w:szCs w:val="32"/>
          <w:u w:val="single"/>
          <w:lang w:val="en-US"/>
        </w:rPr>
        <w:t>Some of my abbreviations and extras;</w:t>
      </w:r>
    </w:p>
    <w:p>
      <w:pPr>
        <w:pStyle w:val="Normal"/>
        <w:spacing w:lineRule="auto" w:line="240" w:before="0" w:after="0"/>
        <w:rPr>
          <w:rFonts w:ascii="Calibri" w:hAnsi="Calibri" w:cs="Calibri" w:asciiTheme="minorHAnsi" w:cstheme="minorHAnsi" w:hAnsiTheme="minorHAnsi"/>
          <w:sz w:val="23"/>
          <w:szCs w:val="32"/>
          <w:lang w:val="en-US"/>
        </w:rPr>
      </w:pPr>
      <w:r>
        <w:rPr>
          <w:rFonts w:cs="Calibri" w:ascii="Calibri" w:hAnsi="Calibri" w:asciiTheme="minorHAnsi" w:cstheme="minorHAnsi" w:hAnsiTheme="minorHAnsi"/>
          <w:b/>
          <w:bCs/>
          <w:szCs w:val="32"/>
          <w:lang w:val="en-US"/>
        </w:rPr>
        <w:t xml:space="preserve">NB: </w:t>
      </w:r>
      <w:r>
        <w:rPr>
          <w:rFonts w:cs="Calibri" w:ascii="Calibri" w:hAnsi="Calibri" w:asciiTheme="minorHAnsi" w:cstheme="minorHAnsi" w:hAnsiTheme="minorHAnsi"/>
          <w:szCs w:val="32"/>
          <w:lang w:val="en-US"/>
        </w:rPr>
        <w:t>An</w:t>
      </w:r>
      <w:r>
        <w:rPr>
          <w:rFonts w:cs="Calibri" w:ascii="Calibri" w:hAnsi="Calibri" w:asciiTheme="minorHAnsi" w:cstheme="minorHAnsi" w:hAnsiTheme="minorHAnsi"/>
          <w:b/>
          <w:bCs/>
          <w:szCs w:val="32"/>
          <w:lang w:val="en-US"/>
        </w:rPr>
        <w:t xml:space="preserve"> </w:t>
      </w:r>
      <w:r>
        <w:rPr>
          <w:rFonts w:cs="Calibri" w:ascii="Calibri" w:hAnsi="Calibri" w:asciiTheme="minorHAnsi" w:cstheme="minorHAnsi" w:hAnsiTheme="minorHAnsi"/>
          <w:szCs w:val="32"/>
          <w:lang w:val="en-US"/>
        </w:rPr>
        <w:t>abbreviation for the Latin phrase "nota bene," which means "note well" or "take notice." I use this to add some extra information to be aware of.</w:t>
      </w:r>
    </w:p>
    <w:p>
      <w:pPr>
        <w:pStyle w:val="Normal"/>
        <w:spacing w:lineRule="auto" w:line="240" w:before="0" w:after="0"/>
        <w:rPr>
          <w:rFonts w:ascii="Calibri" w:hAnsi="Calibri" w:cs="Calibri" w:asciiTheme="minorHAnsi" w:cstheme="minorHAnsi" w:hAnsiTheme="minorHAnsi"/>
          <w:szCs w:val="32"/>
          <w:lang w:val="en-US"/>
        </w:rPr>
      </w:pPr>
      <w:r>
        <w:rPr>
          <w:rFonts w:cs="Calibri" w:ascii="Calibri" w:hAnsi="Calibri" w:asciiTheme="minorHAnsi" w:cstheme="minorHAnsi" w:hAnsiTheme="minorHAnsi"/>
          <w:b/>
          <w:bCs/>
          <w:szCs w:val="32"/>
          <w:lang w:val="en-US"/>
        </w:rPr>
        <w:t>Pro Tip:</w:t>
      </w:r>
      <w:r>
        <w:rPr>
          <w:rFonts w:cs="Calibri" w:ascii="Calibri" w:hAnsi="Calibri" w:asciiTheme="minorHAnsi" w:cstheme="minorHAnsi" w:hAnsiTheme="minorHAnsi"/>
          <w:szCs w:val="32"/>
          <w:lang w:val="en-US"/>
        </w:rPr>
        <w:t xml:space="preserve"> You’ll see this where there is an extra bit of info that you need to know for being a pro computer user.</w:t>
      </w:r>
    </w:p>
    <w:p>
      <w:pPr>
        <w:pStyle w:val="Normal"/>
        <w:spacing w:lineRule="auto" w:line="240" w:before="0" w:after="0"/>
        <w:rPr>
          <w:rFonts w:ascii="Calibri" w:hAnsi="Calibri" w:cs="Calibri" w:asciiTheme="minorHAnsi" w:cstheme="minorHAnsi" w:hAnsiTheme="minorHAnsi"/>
          <w:szCs w:val="32"/>
          <w:lang w:val="en-US"/>
        </w:rPr>
      </w:pPr>
      <w:r>
        <w:drawing>
          <wp:anchor behindDoc="1" distT="0" distB="0" distL="0" distR="0" simplePos="0" locked="0" layoutInCell="1" allowOverlap="1" relativeHeight="14">
            <wp:simplePos x="0" y="0"/>
            <wp:positionH relativeFrom="column">
              <wp:posOffset>4432935</wp:posOffset>
            </wp:positionH>
            <wp:positionV relativeFrom="paragraph">
              <wp:posOffset>921385</wp:posOffset>
            </wp:positionV>
            <wp:extent cx="2099945" cy="718185"/>
            <wp:effectExtent l="0" t="0" r="0" b="0"/>
            <wp:wrapNone/>
            <wp:docPr id="1"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4" descr=""/>
                    <pic:cNvPicPr>
                      <a:picLocks noChangeAspect="1" noChangeArrowheads="1"/>
                    </pic:cNvPicPr>
                  </pic:nvPicPr>
                  <pic:blipFill>
                    <a:blip r:embed="rId2"/>
                    <a:stretch>
                      <a:fillRect/>
                    </a:stretch>
                  </pic:blipFill>
                  <pic:spPr bwMode="auto">
                    <a:xfrm>
                      <a:off x="0" y="0"/>
                      <a:ext cx="2099945" cy="718185"/>
                    </a:xfrm>
                    <a:prstGeom prst="rect">
                      <a:avLst/>
                    </a:prstGeom>
                    <a:noFill/>
                  </pic:spPr>
                </pic:pic>
              </a:graphicData>
            </a:graphic>
          </wp:anchor>
        </w:drawing>
      </w:r>
      <w:r>
        <w:rPr>
          <w:rFonts w:cs="Calibri" w:ascii="Calibri" w:hAnsi="Calibri" w:asciiTheme="minorHAnsi" w:cstheme="minorHAnsi" w:hAnsiTheme="minorHAnsi"/>
          <w:b/>
          <w:bCs/>
          <w:szCs w:val="32"/>
          <w:lang w:val="en-US"/>
        </w:rPr>
        <w:t>Bonus:</w:t>
      </w:r>
      <w:r>
        <w:rPr>
          <w:rFonts w:cs="Calibri" w:ascii="Calibri" w:hAnsi="Calibri" w:asciiTheme="minorHAnsi" w:cstheme="minorHAnsi" w:hAnsiTheme="minorHAnsi"/>
          <w:szCs w:val="32"/>
          <w:lang w:val="en-US"/>
        </w:rPr>
        <w:t xml:space="preserve"> This one is similar to the previous one, just some extra info. If the Pro and Bonus are not of interest, just ignore them.</w:t>
        <w:br/>
      </w:r>
      <w:r>
        <w:rPr>
          <w:rFonts w:cs="Calibri" w:ascii="Calibri" w:hAnsi="Calibri" w:asciiTheme="minorHAnsi" w:cstheme="minorHAnsi" w:hAnsiTheme="minorHAnsi"/>
          <w:b/>
          <w:bCs/>
          <w:szCs w:val="32"/>
          <w:lang w:val="en-US"/>
        </w:rPr>
        <w:t>Advanced:</w:t>
      </w:r>
      <w:r>
        <w:rPr>
          <w:rFonts w:cs="Calibri" w:ascii="Calibri" w:hAnsi="Calibri" w:asciiTheme="minorHAnsi" w:cstheme="minorHAnsi" w:hAnsiTheme="minorHAnsi"/>
          <w:szCs w:val="32"/>
          <w:lang w:val="en-US"/>
        </w:rPr>
        <w:t xml:space="preserve"> If you see this, some info is considered to be a bit more advanced and if it’s too much, just keep on moving.</w:t>
      </w:r>
    </w:p>
    <w:p>
      <w:pPr>
        <w:pStyle w:val="Normal"/>
        <w:spacing w:lineRule="auto" w:line="240" w:before="0" w:after="0"/>
        <w:rPr>
          <w:rFonts w:ascii="Calibri" w:hAnsi="Calibri" w:cs="Calibri" w:asciiTheme="minorHAnsi" w:cstheme="minorHAnsi" w:hAnsiTheme="minorHAnsi"/>
          <w:sz w:val="23"/>
          <w:szCs w:val="32"/>
          <w:lang w:val="en-US"/>
        </w:rPr>
      </w:pPr>
      <w:r>
        <mc:AlternateContent>
          <mc:Choice Requires="wps">
            <w:drawing>
              <wp:anchor behindDoc="0" distT="4445" distB="10795" distL="4445" distR="5715" simplePos="0" locked="0" layoutInCell="1" allowOverlap="1" relativeHeight="15">
                <wp:simplePos x="0" y="0"/>
                <wp:positionH relativeFrom="column">
                  <wp:posOffset>2060575</wp:posOffset>
                </wp:positionH>
                <wp:positionV relativeFrom="paragraph">
                  <wp:posOffset>64135</wp:posOffset>
                </wp:positionV>
                <wp:extent cx="2256790" cy="384810"/>
                <wp:effectExtent l="3175" t="3175" r="3175" b="3175"/>
                <wp:wrapNone/>
                <wp:docPr id="2" name="Text Box 17"/>
                <a:graphic xmlns:a="http://schemas.openxmlformats.org/drawingml/2006/main">
                  <a:graphicData uri="http://schemas.microsoft.com/office/word/2010/wordprocessingShape">
                    <wps:wsp>
                      <wps:cNvSpPr/>
                      <wps:spPr>
                        <a:xfrm>
                          <a:off x="0" y="0"/>
                          <a:ext cx="2256840" cy="384840"/>
                        </a:xfrm>
                        <a:prstGeom prst="rect">
                          <a:avLst/>
                        </a:prstGeom>
                        <a:solidFill>
                          <a:schemeClr val="lt1"/>
                        </a:solidFill>
                        <a:ln w="6350">
                          <a:solidFill>
                            <a:srgbClr val="000000"/>
                          </a:solidFill>
                          <a:round/>
                        </a:ln>
                      </wps:spPr>
                      <wps:style>
                        <a:lnRef idx="0">
                          <a:schemeClr val="accent1"/>
                        </a:lnRef>
                        <a:fillRef idx="0">
                          <a:schemeClr val="accent1"/>
                        </a:fillRef>
                        <a:effectRef idx="0">
                          <a:schemeClr val="accent1"/>
                        </a:effectRef>
                        <a:fontRef idx="minor"/>
                      </wps:style>
                      <wps:txbx>
                        <w:txbxContent>
                          <w:p>
                            <w:pPr>
                              <w:pStyle w:val="FrameContents"/>
                              <w:spacing w:before="0" w:after="200"/>
                              <w:rPr/>
                            </w:pPr>
                            <w:r>
                              <w:rPr>
                                <w:rFonts w:cs="Calibri" w:ascii="Calibri" w:hAnsi="Calibri"/>
                                <w:color w:val="000000"/>
                                <w:szCs w:val="32"/>
                              </w:rPr>
                              <w:t>www.</w:t>
                            </w:r>
                            <w:r>
                              <w:rPr>
                                <w:rFonts w:cs="Calibri" w:ascii="Calibri" w:hAnsi="Calibri"/>
                                <w:color w:val="000000"/>
                                <w:szCs w:val="32"/>
                                <w:lang w:val="en-US"/>
                              </w:rPr>
                              <w:t>linktr.ee/hobstar</w:t>
                            </w:r>
                          </w:p>
                        </w:txbxContent>
                      </wps:txbx>
                      <wps:bodyPr anchor="t">
                        <a:noAutofit/>
                      </wps:bodyPr>
                    </wps:wsp>
                  </a:graphicData>
                </a:graphic>
              </wp:anchor>
            </w:drawing>
          </mc:Choice>
          <mc:Fallback>
            <w:pict>
              <v:rect id="shape_0" ID="Text Box 17" path="m0,0l-2147483645,0l-2147483645,-2147483646l0,-2147483646xe" fillcolor="white" stroked="t" o:allowincell="f" style="position:absolute;margin-left:162.25pt;margin-top:5.05pt;width:177.65pt;height:30.25pt;mso-wrap-style:square;v-text-anchor:top">
                <v:fill o:detectmouseclick="t" type="solid" color2="black"/>
                <v:stroke color="black" weight="6480" joinstyle="round" endcap="flat"/>
                <v:textbox>
                  <w:txbxContent>
                    <w:p>
                      <w:pPr>
                        <w:pStyle w:val="FrameContents"/>
                        <w:spacing w:before="0" w:after="200"/>
                        <w:rPr/>
                      </w:pPr>
                      <w:r>
                        <w:rPr>
                          <w:rFonts w:cs="Calibri" w:ascii="Calibri" w:hAnsi="Calibri"/>
                          <w:color w:val="000000"/>
                          <w:szCs w:val="32"/>
                        </w:rPr>
                        <w:t>www.</w:t>
                      </w:r>
                      <w:r>
                        <w:rPr>
                          <w:rFonts w:cs="Calibri" w:ascii="Calibri" w:hAnsi="Calibri"/>
                          <w:color w:val="000000"/>
                          <w:szCs w:val="32"/>
                          <w:lang w:val="en-US"/>
                        </w:rPr>
                        <w:t>linktr.ee/hobstar</w:t>
                      </w:r>
                    </w:p>
                  </w:txbxContent>
                </v:textbox>
                <w10:wrap type="none"/>
              </v:rect>
            </w:pict>
          </mc:Fallback>
        </mc:AlternateContent>
      </w:r>
      <w:r>
        <w:rPr>
          <w:rFonts w:cs="Calibri" w:ascii="Calibri" w:hAnsi="Calibri" w:asciiTheme="minorHAnsi" w:cstheme="minorHAnsi" w:hAnsiTheme="minorHAnsi"/>
          <w:szCs w:val="32"/>
          <w:lang w:val="en-US"/>
        </w:rPr>
        <w:t> </w:t>
      </w:r>
    </w:p>
    <w:p>
      <w:pPr>
        <w:pStyle w:val="Normal"/>
        <w:spacing w:lineRule="auto" w:line="240" w:before="0" w:after="0"/>
        <w:rPr>
          <w:rFonts w:ascii="Calibri" w:hAnsi="Calibri" w:cs="Calibri" w:asciiTheme="minorHAnsi" w:cstheme="minorHAnsi" w:hAnsiTheme="minorHAnsi"/>
          <w:sz w:val="22"/>
          <w:szCs w:val="20"/>
          <w:u w:val="single"/>
          <w:lang w:val="en-US"/>
        </w:rPr>
      </w:pPr>
      <w:r>
        <w:rPr>
          <w:rFonts w:cs="Calibri" w:cstheme="minorHAnsi" w:ascii="Calibri" w:hAnsi="Calibri"/>
          <w:sz w:val="22"/>
          <w:szCs w:val="20"/>
          <w:u w:val="single"/>
          <w:lang w:val="en-US"/>
        </w:rPr>
      </w:r>
    </w:p>
    <w:p>
      <w:pPr>
        <w:pStyle w:val="Normal"/>
        <w:spacing w:lineRule="auto" w:line="240" w:before="0" w:after="0"/>
        <w:rPr>
          <w:rFonts w:ascii="Calibri" w:hAnsi="Calibri" w:cs="Calibri" w:asciiTheme="minorHAnsi" w:cstheme="minorHAnsi" w:hAnsiTheme="minorHAnsi"/>
        </w:rPr>
      </w:pPr>
      <w:r>
        <w:rPr>
          <w:rFonts w:cs="Calibri" w:ascii="Calibri" w:hAnsi="Calibri" w:asciiTheme="minorHAnsi" w:cstheme="minorHAnsi" w:hAnsiTheme="minorHAnsi"/>
          <w:b/>
          <w:bCs/>
          <w:u w:val="single"/>
        </w:rPr>
        <w:t>NEW!</w:t>
      </w:r>
      <w:r>
        <w:rPr>
          <w:rFonts w:cs="Calibri" w:ascii="Calibri" w:hAnsi="Calibri" w:asciiTheme="minorHAnsi" w:cstheme="minorHAnsi" w:hAnsiTheme="minorHAnsi"/>
        </w:rPr>
        <w:t xml:space="preserve"> Find these files online at </w:t>
      </w:r>
      <w:hyperlink r:id="rId3">
        <w:r>
          <w:rPr>
            <w:rStyle w:val="Hyperlink"/>
            <w:rFonts w:cs="Calibri" w:ascii="Calibri" w:hAnsi="Calibri" w:asciiTheme="minorHAnsi" w:cstheme="minorHAnsi" w:hAnsiTheme="minorHAnsi"/>
          </w:rPr>
          <w:t>www.hobstar.io/training/community/</w:t>
        </w:r>
      </w:hyperlink>
    </w:p>
    <w:p>
      <w:pPr>
        <w:pStyle w:val="Normal"/>
        <w:spacing w:lineRule="auto" w:line="240" w:before="0" w:after="0"/>
        <w:rPr>
          <w:rFonts w:ascii="Calibri" w:hAnsi="Calibri" w:cs="Calibri" w:asciiTheme="minorHAnsi" w:cstheme="minorHAnsi" w:hAnsiTheme="minorHAnsi"/>
          <w:u w:val="single"/>
          <w:lang w:val="en-US"/>
        </w:rPr>
      </w:pPr>
      <w:r>
        <w:rPr>
          <w:rFonts w:cs="Calibri" w:cstheme="minorHAnsi" w:ascii="Calibri" w:hAnsi="Calibri"/>
          <w:u w:val="single"/>
          <w:lang w:val="en-US"/>
        </w:rPr>
      </w:r>
    </w:p>
    <w:p>
      <w:pPr>
        <w:pStyle w:val="Normal"/>
        <w:spacing w:lineRule="auto" w:line="240" w:before="0" w:after="0"/>
        <w:rPr>
          <w:rFonts w:ascii="Calibri" w:hAnsi="Calibri" w:cs="Calibri" w:asciiTheme="minorHAnsi" w:cstheme="minorHAnsi" w:hAnsiTheme="minorHAnsi"/>
          <w:u w:val="single"/>
          <w:lang w:val="en-US"/>
        </w:rPr>
      </w:pPr>
      <w:r>
        <w:rPr>
          <w:rFonts w:cs="Calibri" w:ascii="Calibri" w:hAnsi="Calibri" w:asciiTheme="minorHAnsi" w:cstheme="minorHAnsi" w:hAnsiTheme="minorHAnsi"/>
          <w:u w:val="single"/>
          <w:lang w:val="en-US"/>
        </w:rPr>
        <w:t>Document Info</w:t>
      </w:r>
    </w:p>
    <w:p>
      <w:pPr>
        <w:pStyle w:val="Normal"/>
        <w:spacing w:lineRule="auto" w:line="240" w:before="0" w:after="0"/>
        <w:rPr>
          <w:rFonts w:ascii="Calibri" w:hAnsi="Calibri" w:cs="Calibri" w:asciiTheme="minorHAnsi" w:cstheme="minorHAnsi" w:hAnsiTheme="minorHAnsi"/>
          <w:lang w:val="en-US"/>
        </w:rPr>
      </w:pPr>
      <w:r>
        <w:rPr>
          <w:rFonts w:cs="Calibri" w:ascii="Calibri" w:hAnsi="Calibri" w:asciiTheme="minorHAnsi" w:cstheme="minorHAnsi" w:hAnsiTheme="minorHAnsi"/>
          <w:lang w:val="en-US"/>
        </w:rPr>
        <w:t>V 0.1 - Created - Q</w:t>
      </w:r>
      <w:r>
        <w:rPr>
          <w:rFonts w:cs="Calibri" w:ascii="Calibri" w:hAnsi="Calibri" w:asciiTheme="minorHAnsi" w:cstheme="minorHAnsi" w:hAnsiTheme="minorHAnsi"/>
        </w:rPr>
        <w:t>3</w:t>
      </w:r>
      <w:r>
        <w:rPr>
          <w:rFonts w:cs="Calibri" w:ascii="Calibri" w:hAnsi="Calibri" w:asciiTheme="minorHAnsi" w:cstheme="minorHAnsi" w:hAnsiTheme="minorHAnsi"/>
          <w:lang w:val="en-US"/>
        </w:rPr>
        <w:t xml:space="preserve"> - 2024</w:t>
      </w:r>
    </w:p>
    <w:p>
      <w:pPr>
        <w:pStyle w:val="Normal"/>
        <w:spacing w:lineRule="auto" w:line="240" w:before="0" w:after="0"/>
        <w:rPr>
          <w:rFonts w:ascii="Calibri" w:hAnsi="Calibri" w:cs="Calibri" w:asciiTheme="minorHAnsi" w:cstheme="minorHAnsi" w:hAnsiTheme="minorHAnsi"/>
          <w:lang w:val="en-US"/>
        </w:rPr>
      </w:pPr>
      <w:r>
        <w:rPr>
          <w:rFonts w:cs="Calibri" w:cstheme="minorHAnsi" w:ascii="Calibri" w:hAnsi="Calibri"/>
          <w:lang w:val="en-US"/>
        </w:rPr>
      </w:r>
      <w:r>
        <w:br w:type="page"/>
      </w:r>
    </w:p>
    <w:p>
      <w:pPr>
        <w:pStyle w:val="Heading2"/>
        <w:spacing w:lineRule="auto" w:line="240" w:before="0" w:after="0"/>
        <w:rPr>
          <w:rFonts w:ascii="Calibri" w:hAnsi="Calibri" w:cs="Calibri" w:asciiTheme="minorHAnsi" w:cstheme="minorHAnsi" w:hAnsiTheme="minorHAnsi"/>
          <w:lang w:val="en-AU"/>
        </w:rPr>
      </w:pPr>
      <w:bookmarkStart w:id="5" w:name="__RefHeading___Toc1744_1047808424"/>
      <w:bookmarkStart w:id="6" w:name="_Toc175905287"/>
      <w:bookmarkEnd w:id="5"/>
      <w:r>
        <w:rPr>
          <w:rFonts w:cs="Calibri" w:ascii="Calibri" w:hAnsi="Calibri" w:asciiTheme="minorHAnsi" w:cstheme="minorHAnsi" w:hAnsiTheme="minorHAnsi"/>
        </w:rPr>
        <w:t>Introduction</w:t>
      </w:r>
      <w:bookmarkEnd w:id="6"/>
    </w:p>
    <w:p>
      <w:pPr>
        <w:pStyle w:val="Normal"/>
        <w:rPr>
          <w:rFonts w:ascii="Calibri" w:hAnsi="Calibri" w:cs="Calibri" w:asciiTheme="minorHAnsi" w:cstheme="minorHAnsi" w:hAnsiTheme="minorHAnsi"/>
        </w:rPr>
      </w:pPr>
      <w:r>
        <w:rPr>
          <w:rFonts w:cs="Calibri" w:cstheme="minorHAnsi" w:ascii="Calibri" w:hAnsi="Calibri"/>
        </w:rPr>
      </w:r>
    </w:p>
    <w:p>
      <w:pPr>
        <w:pStyle w:val="Normal"/>
        <w:rPr>
          <w:rFonts w:ascii="Calibri" w:hAnsi="Calibri" w:cs="Calibri" w:asciiTheme="minorHAnsi" w:cstheme="minorHAnsi" w:hAnsiTheme="minorHAnsi"/>
        </w:rPr>
      </w:pPr>
      <w:r>
        <w:rPr>
          <w:rFonts w:cs="Calibri" w:ascii="Calibri" w:hAnsi="Calibri" w:asciiTheme="minorHAnsi" w:cstheme="minorHAnsi" w:hAnsiTheme="minorHAnsi"/>
        </w:rPr>
        <w:t xml:space="preserve">There are numerous ways to access free online training across various platforms and tools. </w:t>
      </w:r>
      <w:r>
        <w:rPr>
          <w:rFonts w:cs="Calibri" w:ascii="Calibri" w:hAnsi="Calibri" w:asciiTheme="minorHAnsi" w:cstheme="minorHAnsi" w:hAnsiTheme="minorHAnsi"/>
          <w:lang w:val="en-US"/>
        </w:rPr>
        <w:t>Below we will look some places for completing free online courses as well as places yo can post your OWN courses as well. Finally we will look at some courses tailored to senior students as well.</w:t>
      </w:r>
    </w:p>
    <w:p>
      <w:pPr>
        <w:pStyle w:val="Normal"/>
        <w:rPr>
          <w:rFonts w:ascii="Calibri" w:hAnsi="Calibri" w:cs="Calibri" w:asciiTheme="minorHAnsi" w:cstheme="minorHAnsi" w:hAnsiTheme="minorHAnsi"/>
        </w:rPr>
      </w:pPr>
      <w:r>
        <w:rPr>
          <w:rFonts w:cs="Calibri" w:ascii="Calibri" w:hAnsi="Calibri" w:asciiTheme="minorHAnsi" w:cstheme="minorHAnsi" w:hAnsiTheme="minorHAnsi"/>
        </w:rPr>
        <w:t xml:space="preserve">Here are some effective options: </w:t>
      </w:r>
    </w:p>
    <w:p>
      <w:pPr>
        <w:pStyle w:val="Heading2"/>
        <w:rPr/>
      </w:pPr>
      <w:bookmarkStart w:id="7" w:name="__RefHeading___Toc1746_1047808424"/>
      <w:bookmarkEnd w:id="7"/>
      <w:r>
        <w:rPr/>
        <w:t>Online Learning Platforms</w:t>
      </w:r>
    </w:p>
    <w:p>
      <w:pPr>
        <w:pStyle w:val="BodyText"/>
        <w:numPr>
          <w:ilvl w:val="0"/>
          <w:numId w:val="11"/>
        </w:numPr>
        <w:tabs>
          <w:tab w:val="clear" w:pos="720"/>
          <w:tab w:val="left" w:pos="0" w:leader="none"/>
        </w:tabs>
        <w:ind w:hanging="283" w:left="709"/>
        <w:rPr/>
      </w:pPr>
      <w:r>
        <w:rPr>
          <w:rStyle w:val="Strong"/>
        </w:rPr>
        <w:t>Grow with Google</w:t>
      </w:r>
      <w:r>
        <w:rPr/>
        <w:t>: Offers free courses to enhance skills in areas like analytics, machine learning, and business decision-making. These courses are designed to help individuals lead innovative organisations and improve their professional capabilities</w:t>
      </w:r>
    </w:p>
    <w:p>
      <w:pPr>
        <w:pStyle w:val="BodyText"/>
        <w:numPr>
          <w:ilvl w:val="0"/>
          <w:numId w:val="11"/>
        </w:numPr>
        <w:tabs>
          <w:tab w:val="clear" w:pos="720"/>
          <w:tab w:val="left" w:pos="0" w:leader="none"/>
        </w:tabs>
        <w:ind w:hanging="283" w:left="709"/>
        <w:rPr/>
      </w:pPr>
      <w:r>
        <w:rPr>
          <w:rStyle w:val="Strong"/>
        </w:rPr>
        <w:t>Coursera</w:t>
      </w:r>
      <w:r>
        <w:rPr/>
        <w:t>: Features a wide range of free courses from top universities and organisations. Popular offerings include courses on Python for Data Science, Google Ads, and Business Analysis. Many courses provide certificates upon completion, which can enhance your resume</w:t>
      </w:r>
    </w:p>
    <w:p>
      <w:pPr>
        <w:pStyle w:val="BodyText"/>
        <w:numPr>
          <w:ilvl w:val="0"/>
          <w:numId w:val="11"/>
        </w:numPr>
        <w:tabs>
          <w:tab w:val="clear" w:pos="720"/>
          <w:tab w:val="left" w:pos="0" w:leader="none"/>
        </w:tabs>
        <w:ind w:hanging="283" w:left="709"/>
        <w:rPr/>
      </w:pPr>
      <w:r>
        <w:rPr>
          <w:rStyle w:val="Strong"/>
        </w:rPr>
        <w:t>OpenLearn</w:t>
      </w:r>
      <w:r>
        <w:rPr/>
        <w:t>: The Open University provides nearly 1,000 free courses across various subjects. These courses are available immediately and allow for personalised learning experiences</w:t>
      </w:r>
    </w:p>
    <w:p>
      <w:pPr>
        <w:pStyle w:val="BodyText"/>
        <w:numPr>
          <w:ilvl w:val="0"/>
          <w:numId w:val="11"/>
        </w:numPr>
        <w:tabs>
          <w:tab w:val="clear" w:pos="720"/>
          <w:tab w:val="left" w:pos="0" w:leader="none"/>
        </w:tabs>
        <w:ind w:hanging="283" w:left="709"/>
        <w:rPr/>
      </w:pPr>
      <w:r>
        <w:rPr>
          <w:rStyle w:val="Strong"/>
        </w:rPr>
        <w:t>Deakin University via FutureLearn</w:t>
      </w:r>
      <w:r>
        <w:rPr/>
        <w:t>: Offers free online courses that are flexible and accessible 24/7. Courses cover topics such as business, healthcare, and psychology, and are developed in collaboration with industry experts</w:t>
      </w:r>
    </w:p>
    <w:p>
      <w:pPr>
        <w:pStyle w:val="BodyText"/>
        <w:numPr>
          <w:ilvl w:val="0"/>
          <w:numId w:val="0"/>
        </w:numPr>
        <w:ind w:hanging="0" w:left="0"/>
        <w:rPr/>
      </w:pPr>
      <w:r>
        <w:rPr/>
      </w:r>
      <w:r>
        <w:br w:type="page"/>
      </w:r>
    </w:p>
    <w:p>
      <w:pPr>
        <w:pStyle w:val="Heading2"/>
        <w:rPr/>
      </w:pPr>
      <w:bookmarkStart w:id="8" w:name="__RefHeading___Toc1748_1047808424"/>
      <w:bookmarkEnd w:id="8"/>
      <w:r>
        <w:rPr/>
        <w:t>Course Creation Tools</w:t>
      </w:r>
    </w:p>
    <w:p>
      <w:pPr>
        <w:pStyle w:val="BodyText"/>
        <w:numPr>
          <w:ilvl w:val="0"/>
          <w:numId w:val="13"/>
        </w:numPr>
        <w:tabs>
          <w:tab w:val="clear" w:pos="720"/>
          <w:tab w:val="left" w:pos="0" w:leader="none"/>
        </w:tabs>
        <w:ind w:hanging="283" w:left="709"/>
        <w:rPr/>
      </w:pPr>
      <w:r>
        <w:rPr>
          <w:rStyle w:val="Strong"/>
        </w:rPr>
        <w:t>SC Training (formerly EdApp)</w:t>
      </w:r>
      <w:r>
        <w:rPr/>
        <w:t>: A free learning management system that allows users to create and customize training courses. It features a microlearning approach, making it easier to engage learners with bite-sized lessons. The platform is free for up to ten users, making it suitable for small teams</w:t>
      </w:r>
    </w:p>
    <w:p>
      <w:pPr>
        <w:pStyle w:val="BodyText"/>
        <w:numPr>
          <w:ilvl w:val="0"/>
          <w:numId w:val="13"/>
        </w:numPr>
        <w:tabs>
          <w:tab w:val="clear" w:pos="720"/>
          <w:tab w:val="left" w:pos="0" w:leader="none"/>
        </w:tabs>
        <w:ind w:hanging="283" w:left="709"/>
        <w:rPr/>
      </w:pPr>
      <w:r>
        <w:rPr>
          <w:rStyle w:val="Strong"/>
        </w:rPr>
        <w:t>Coursify.me</w:t>
      </w:r>
      <w:r>
        <w:rPr/>
        <w:t>: This tool enables users to host an online academy and create courses using a user-friendly course builder. It allows unlimited learners and content integration from various sources</w:t>
      </w:r>
    </w:p>
    <w:p>
      <w:pPr>
        <w:pStyle w:val="BodyText"/>
        <w:numPr>
          <w:ilvl w:val="0"/>
          <w:numId w:val="13"/>
        </w:numPr>
        <w:tabs>
          <w:tab w:val="clear" w:pos="720"/>
          <w:tab w:val="left" w:pos="0" w:leader="none"/>
        </w:tabs>
        <w:ind w:hanging="283" w:left="709"/>
        <w:rPr/>
      </w:pPr>
      <w:r>
        <w:rPr>
          <w:rStyle w:val="Strong"/>
        </w:rPr>
        <w:t>Teachable</w:t>
      </w:r>
      <w:r>
        <w:rPr/>
        <w:t>: While primarily a paid platform, Teachable offers a free tier that allows course creators to build and manage online courses. It includes features for multimedia content and student interaction</w:t>
      </w:r>
    </w:p>
    <w:p>
      <w:pPr>
        <w:pStyle w:val="BodyText"/>
        <w:numPr>
          <w:ilvl w:val="0"/>
          <w:numId w:val="0"/>
        </w:numPr>
        <w:ind w:hanging="0" w:left="0"/>
        <w:rPr/>
      </w:pPr>
      <w:r>
        <w:rPr/>
        <w:t xml:space="preserve"> </w:t>
      </w:r>
    </w:p>
    <w:p>
      <w:pPr>
        <w:pStyle w:val="Heading2"/>
        <w:rPr/>
      </w:pPr>
      <w:bookmarkStart w:id="9" w:name="__RefHeading___Toc1750_1047808424"/>
      <w:bookmarkEnd w:id="9"/>
      <w:r>
        <w:rPr/>
        <w:t>Additional Resources</w:t>
      </w:r>
    </w:p>
    <w:p>
      <w:pPr>
        <w:pStyle w:val="BodyText"/>
        <w:numPr>
          <w:ilvl w:val="0"/>
          <w:numId w:val="14"/>
        </w:numPr>
        <w:tabs>
          <w:tab w:val="clear" w:pos="720"/>
          <w:tab w:val="left" w:pos="0" w:leader="none"/>
        </w:tabs>
        <w:ind w:hanging="283" w:left="709"/>
        <w:rPr/>
      </w:pPr>
      <w:r>
        <w:rPr>
          <w:rStyle w:val="Strong"/>
        </w:rPr>
        <w:t>HubSpot Academy</w:t>
      </w:r>
      <w:r>
        <w:rPr/>
        <w:t>: Provides a variety of free courses in marketing, sales, and customer service, ideal for those looking to enhance business skills</w:t>
      </w:r>
    </w:p>
    <w:p>
      <w:pPr>
        <w:pStyle w:val="BodyText"/>
        <w:numPr>
          <w:ilvl w:val="0"/>
          <w:numId w:val="0"/>
        </w:numPr>
        <w:spacing w:before="0" w:after="0"/>
        <w:ind w:hanging="0" w:left="0"/>
        <w:rPr/>
      </w:pPr>
      <w:r>
        <w:rPr/>
      </w:r>
    </w:p>
    <w:p>
      <w:pPr>
        <w:pStyle w:val="BodyText"/>
        <w:numPr>
          <w:ilvl w:val="0"/>
          <w:numId w:val="16"/>
        </w:numPr>
        <w:tabs>
          <w:tab w:val="clear" w:pos="720"/>
          <w:tab w:val="left" w:pos="0" w:leader="none"/>
        </w:tabs>
        <w:ind w:hanging="283" w:left="720"/>
        <w:rPr/>
      </w:pPr>
      <w:r>
        <w:rPr>
          <w:rStyle w:val="Strong"/>
        </w:rPr>
        <w:t>Workforce Australia</w:t>
      </w:r>
      <w:r>
        <w:rPr/>
        <w:t>: Lists over 3,000 free online courses from leading tech companies, focusing on practical skills to help individuals secure employment</w:t>
      </w:r>
    </w:p>
    <w:p>
      <w:pPr>
        <w:pStyle w:val="BodyText"/>
        <w:numPr>
          <w:ilvl w:val="0"/>
          <w:numId w:val="0"/>
        </w:numPr>
        <w:ind w:hanging="0" w:left="0"/>
        <w:rPr/>
      </w:pPr>
      <w:r>
        <w:rPr/>
        <w:t xml:space="preserve"> </w:t>
      </w:r>
    </w:p>
    <w:p>
      <w:pPr>
        <w:pStyle w:val="BodyText"/>
        <w:rPr/>
      </w:pPr>
      <w:r>
        <w:rPr/>
        <w:t xml:space="preserve">These resources offer a comprehensive range of free training opportunities suitable for various interests and career goals. </w:t>
      </w:r>
      <w:r>
        <w:br w:type="page"/>
      </w:r>
    </w:p>
    <w:p>
      <w:pPr>
        <w:pStyle w:val="Normal"/>
        <w:rPr/>
      </w:pPr>
      <w:r>
        <w:rPr>
          <w:rFonts w:cs="Calibri" w:ascii="Calibri" w:hAnsi="Calibri" w:asciiTheme="minorHAnsi" w:cstheme="minorHAnsi" w:hAnsiTheme="minorHAnsi"/>
        </w:rPr>
        <w:t xml:space="preserve">As an older student, there are numerous opportunities for free online training that cater specifically to your interests and needs. Here are some valuable options: </w:t>
      </w:r>
    </w:p>
    <w:p>
      <w:pPr>
        <w:pStyle w:val="Heading2"/>
        <w:rPr/>
      </w:pPr>
      <w:bookmarkStart w:id="10" w:name="__RefHeading___Toc1752_1047808424"/>
      <w:bookmarkEnd w:id="10"/>
      <w:r>
        <w:rPr/>
        <w:t>Online Learning Platforms</w:t>
      </w:r>
    </w:p>
    <w:p>
      <w:pPr>
        <w:pStyle w:val="BodyText"/>
        <w:numPr>
          <w:ilvl w:val="0"/>
          <w:numId w:val="17"/>
        </w:numPr>
        <w:tabs>
          <w:tab w:val="clear" w:pos="720"/>
          <w:tab w:val="left" w:pos="0" w:leader="none"/>
        </w:tabs>
        <w:ind w:hanging="283" w:left="709"/>
        <w:rPr/>
      </w:pPr>
      <w:r>
        <w:rPr>
          <w:rStyle w:val="Strong"/>
        </w:rPr>
        <w:t>University Courses</w:t>
      </w:r>
      <w:r>
        <w:rPr/>
        <w:t>: Many universities offer free online courses that are accessible to older students. Platforms like Coursera and HarvardX provide self-paced courses in various subjects, allowing you to learn at your convenience</w:t>
      </w:r>
    </w:p>
    <w:p>
      <w:pPr>
        <w:pStyle w:val="BodyText"/>
        <w:numPr>
          <w:ilvl w:val="0"/>
          <w:numId w:val="17"/>
        </w:numPr>
        <w:tabs>
          <w:tab w:val="clear" w:pos="720"/>
          <w:tab w:val="left" w:pos="0" w:leader="none"/>
        </w:tabs>
        <w:ind w:hanging="283" w:left="709"/>
        <w:rPr/>
      </w:pPr>
      <w:r>
        <w:rPr>
          <w:rStyle w:val="Strong"/>
        </w:rPr>
        <w:t>Senior Planet</w:t>
      </w:r>
      <w:r>
        <w:rPr/>
        <w:t>: Sponsored by AARP, this nonprofit organization offers a variety of online classes tailored for seniors, covering topics from technology to creative arts. The courses are designed to be engaging and are available at your own pace</w:t>
      </w:r>
    </w:p>
    <w:p>
      <w:pPr>
        <w:pStyle w:val="BodyText"/>
        <w:numPr>
          <w:ilvl w:val="0"/>
          <w:numId w:val="17"/>
        </w:numPr>
        <w:tabs>
          <w:tab w:val="clear" w:pos="720"/>
          <w:tab w:val="left" w:pos="0" w:leader="none"/>
        </w:tabs>
        <w:ind w:hanging="283" w:left="709"/>
        <w:rPr/>
      </w:pPr>
      <w:r>
        <w:rPr>
          <w:rStyle w:val="Strong"/>
        </w:rPr>
        <w:t>Deakin University via FutureLearn</w:t>
      </w:r>
      <w:r>
        <w:rPr/>
        <w:t xml:space="preserve">: Deakin offers free online courses across multiple disciplines, including business and health. These courses are flexible and accessible, enabling you to learn from experts while connecting with other students </w:t>
      </w:r>
    </w:p>
    <w:p>
      <w:pPr>
        <w:pStyle w:val="Heading2"/>
        <w:rPr/>
      </w:pPr>
      <w:bookmarkStart w:id="11" w:name="__RefHeading___Toc1754_1047808424"/>
      <w:bookmarkEnd w:id="11"/>
      <w:r>
        <w:rPr/>
        <w:br/>
        <w:t>Speciali</w:t>
      </w:r>
      <w:r>
        <w:rPr/>
        <w:t>s</w:t>
      </w:r>
      <w:r>
        <w:rPr/>
        <w:t>ed Programs</w:t>
      </w:r>
    </w:p>
    <w:p>
      <w:pPr>
        <w:pStyle w:val="BodyText"/>
        <w:numPr>
          <w:ilvl w:val="0"/>
          <w:numId w:val="18"/>
        </w:numPr>
        <w:tabs>
          <w:tab w:val="clear" w:pos="720"/>
          <w:tab w:val="left" w:pos="0" w:leader="none"/>
        </w:tabs>
        <w:ind w:hanging="283" w:left="709"/>
        <w:rPr/>
      </w:pPr>
      <w:r>
        <w:rPr>
          <w:rStyle w:val="Strong"/>
        </w:rPr>
        <w:t>Tech Savvy Seniors</w:t>
      </w:r>
      <w:r>
        <w:rPr/>
        <w:t>: This government-funded program provides digital training specifically for seniors, helping you improve your computer and smart device skills. Courses are available both online and at participating libraries</w:t>
      </w:r>
    </w:p>
    <w:p>
      <w:pPr>
        <w:pStyle w:val="BodyText"/>
        <w:numPr>
          <w:ilvl w:val="0"/>
          <w:numId w:val="18"/>
        </w:numPr>
        <w:tabs>
          <w:tab w:val="clear" w:pos="720"/>
          <w:tab w:val="left" w:pos="0" w:leader="none"/>
        </w:tabs>
        <w:ind w:hanging="283" w:left="709"/>
        <w:rPr/>
      </w:pPr>
      <w:r>
        <w:rPr>
          <w:rStyle w:val="Strong"/>
        </w:rPr>
        <w:t>University of the Third Age (U3A)</w:t>
      </w:r>
      <w:r>
        <w:rPr/>
        <w:t>: This global movement encourages seniors to share knowledge and learn from each other in a community setting. U3A offers a wide range of courses, often taught by volunteers, making it a great way to engage socially while learning</w:t>
      </w:r>
    </w:p>
    <w:p>
      <w:pPr>
        <w:pStyle w:val="Heading2"/>
        <w:rPr/>
      </w:pPr>
      <w:bookmarkStart w:id="12" w:name="__RefHeading___Toc1756_1047808424"/>
      <w:bookmarkEnd w:id="12"/>
      <w:r>
        <w:rPr/>
        <w:t>Additional Resources</w:t>
      </w:r>
    </w:p>
    <w:p>
      <w:pPr>
        <w:pStyle w:val="BodyText"/>
        <w:numPr>
          <w:ilvl w:val="0"/>
          <w:numId w:val="19"/>
        </w:numPr>
        <w:tabs>
          <w:tab w:val="clear" w:pos="720"/>
          <w:tab w:val="left" w:pos="0" w:leader="none"/>
        </w:tabs>
        <w:ind w:hanging="283" w:left="709"/>
        <w:rPr/>
      </w:pPr>
      <w:r>
        <w:rPr>
          <w:rStyle w:val="Strong"/>
        </w:rPr>
        <w:t>HubSpot Academy</w:t>
      </w:r>
      <w:r>
        <w:rPr/>
        <w:t>: Offers free courses in marketing, sales, and more, which can be beneficial for older students looking to enhance their professional skills</w:t>
      </w:r>
    </w:p>
    <w:p>
      <w:pPr>
        <w:pStyle w:val="BodyText"/>
        <w:numPr>
          <w:ilvl w:val="0"/>
          <w:numId w:val="0"/>
        </w:numPr>
        <w:spacing w:before="0" w:after="0"/>
        <w:ind w:hanging="0" w:left="0"/>
        <w:rPr/>
      </w:pPr>
      <w:r>
        <w:rPr/>
        <w:t xml:space="preserve"> </w:t>
      </w:r>
    </w:p>
    <w:p>
      <w:pPr>
        <w:pStyle w:val="BodyText"/>
        <w:numPr>
          <w:ilvl w:val="0"/>
          <w:numId w:val="21"/>
        </w:numPr>
        <w:tabs>
          <w:tab w:val="clear" w:pos="720"/>
          <w:tab w:val="left" w:pos="0" w:leader="none"/>
        </w:tabs>
        <w:spacing w:before="0" w:after="0"/>
        <w:ind w:hanging="283" w:left="720"/>
        <w:rPr/>
      </w:pPr>
      <w:r>
        <w:rPr>
          <w:rStyle w:val="Strong"/>
        </w:rPr>
        <w:t>TED Talks</w:t>
      </w:r>
      <w:r>
        <w:rPr/>
        <w:t>: These short, informative talks cover a wide array of topics and can be a great way to learn something new without the commitment of a full course</w:t>
      </w:r>
    </w:p>
    <w:p>
      <w:pPr>
        <w:pStyle w:val="BodyText"/>
        <w:numPr>
          <w:ilvl w:val="0"/>
          <w:numId w:val="0"/>
        </w:numPr>
        <w:spacing w:before="0" w:after="0"/>
        <w:ind w:hanging="0" w:left="0"/>
        <w:rPr/>
      </w:pPr>
      <w:r>
        <w:rPr/>
        <w:t xml:space="preserve"> </w:t>
      </w:r>
    </w:p>
    <w:p>
      <w:pPr>
        <w:pStyle w:val="BodyText"/>
        <w:numPr>
          <w:ilvl w:val="0"/>
          <w:numId w:val="22"/>
        </w:numPr>
        <w:tabs>
          <w:tab w:val="clear" w:pos="720"/>
          <w:tab w:val="left" w:pos="0" w:leader="none"/>
        </w:tabs>
        <w:ind w:hanging="283" w:left="720"/>
        <w:rPr/>
      </w:pPr>
      <w:r>
        <w:rPr>
          <w:rStyle w:val="Strong"/>
        </w:rPr>
        <w:t>eBooks and Audiobooks</w:t>
      </w:r>
      <w:r>
        <w:rPr/>
        <w:t>: Platforms offering free eBooks and audiobooks can provide valuable knowledge on various subjects, allowing you to learn at your own pace</w:t>
      </w:r>
    </w:p>
    <w:p>
      <w:pPr>
        <w:pStyle w:val="BodyText"/>
        <w:rPr/>
      </w:pPr>
      <w:r>
        <w:rPr/>
      </w:r>
    </w:p>
    <w:p>
      <w:pPr>
        <w:pStyle w:val="BodyText"/>
        <w:spacing w:before="0" w:after="120"/>
        <w:rPr/>
      </w:pPr>
      <w:r>
        <w:rPr/>
        <w:t xml:space="preserve">These resources provide a wealth of opportunities for older students to continue their education, explore new interests, and develop valuable skills in a flexible and supportive environment. </w:t>
      </w:r>
    </w:p>
    <w:sectPr>
      <w:headerReference w:type="even" r:id="rId4"/>
      <w:headerReference w:type="default" r:id="rId5"/>
      <w:headerReference w:type="first" r:id="rId6"/>
      <w:type w:val="nextPage"/>
      <w:pgSz w:w="11906" w:h="16838"/>
      <w:pgMar w:left="720" w:right="720" w:gutter="0" w:header="720" w:top="777" w:footer="0"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rlito">
    <w:altName w:val="Calibri"/>
    <w:charset w:val="00"/>
    <w:family w:val="swiss"/>
    <w:pitch w:val="variable"/>
  </w:font>
  <w:font w:name="Courier New">
    <w:charset w:val="00"/>
    <w:family w:val="auto"/>
    <w:pitch w:val="variable"/>
  </w:font>
  <w:font w:name="OpenSymbol">
    <w:altName w:val="Arial Unicode MS"/>
    <w:charset w:val="02"/>
    <w:family w:val="auto"/>
    <w:pitch w:val="default"/>
  </w:font>
  <w:font w:name="Liberation Sans">
    <w:altName w:val="Arial"/>
    <w:charset w:val="00"/>
    <w:family w:val="swiss"/>
    <w:pitch w:val="variable"/>
  </w:font>
  <w:font w:name="SimSun">
    <w:charset w:val="00"/>
    <w:family w:val="auto"/>
    <w:pitch w:val="variable"/>
  </w:font>
  <w:font w:name="Calibri">
    <w:charset w:val="00"/>
    <w:family w:val="swiss"/>
    <w:pitch w:val="variable"/>
  </w:font>
  <w:font w:name="Calibri">
    <w:charset w:val="00"/>
    <w:family w:val="roman"/>
    <w:pitch w:val="variable"/>
  </w:font>
  <w:font w:name="Wingdings">
    <w:charset w:val="02"/>
    <w:family w:val="auto"/>
    <w:pitch w:val="variable"/>
  </w:font>
  <w:font w:name="Symbol">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mc:AlternateContent>
        <mc:Choice Requires="wps">
          <w:drawing>
            <wp:anchor behindDoc="1" distT="0" distB="0" distL="0" distR="0" simplePos="0" locked="0" layoutInCell="0" allowOverlap="1" relativeHeight="12">
              <wp:simplePos x="0" y="0"/>
              <wp:positionH relativeFrom="margin">
                <wp:posOffset>5877560</wp:posOffset>
              </wp:positionH>
              <wp:positionV relativeFrom="paragraph">
                <wp:posOffset>24765</wp:posOffset>
              </wp:positionV>
              <wp:extent cx="1828800" cy="247015"/>
              <wp:effectExtent l="0" t="0" r="0" b="0"/>
              <wp:wrapNone/>
              <wp:docPr id="3" name="Text Box 29"/>
              <a:graphic xmlns:a="http://schemas.openxmlformats.org/drawingml/2006/main">
                <a:graphicData uri="http://schemas.microsoft.com/office/word/2010/wordprocessingShape">
                  <wps:wsp>
                    <wps:cNvSpPr/>
                    <wps:spPr>
                      <a:xfrm>
                        <a:off x="0" y="0"/>
                        <a:ext cx="1828800" cy="24696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p>
                      </w:txbxContent>
                    </wps:txbx>
                    <wps:bodyPr lIns="0" rIns="0" tIns="0" bIns="0" anchor="t">
                      <a:spAutoFit/>
                    </wps:bodyPr>
                  </wps:wsp>
                </a:graphicData>
              </a:graphic>
            </wp:anchor>
          </w:drawing>
        </mc:Choice>
        <mc:Fallback>
          <w:pict>
            <v:rect id="shape_0" ID="Text Box 29" path="m0,0l-2147483645,0l-2147483645,-2147483646l0,-2147483646xe" stroked="f" o:allowincell="f" style="position:absolute;margin-left:462.8pt;margin-top:1.95pt;width:143.95pt;height:19.4pt;mso-wrap-style:none;v-text-anchor:top;mso-position-horizontal-relative:margin">
              <v:fill o:detectmouseclick="t" on="false"/>
              <v:stroke color="#3465a4" weight="6480" joinstyle="round" endcap="flat"/>
              <v:textbo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200"/>
      <w:rPr/>
    </w:pPr>
    <w:r>
      <w:rPr/>
      <mc:AlternateContent>
        <mc:Choice Requires="wps">
          <w:drawing>
            <wp:anchor behindDoc="1" distT="0" distB="0" distL="0" distR="0" simplePos="0" locked="0" layoutInCell="0" allowOverlap="1" relativeHeight="12">
              <wp:simplePos x="0" y="0"/>
              <wp:positionH relativeFrom="margin">
                <wp:posOffset>5877560</wp:posOffset>
              </wp:positionH>
              <wp:positionV relativeFrom="paragraph">
                <wp:posOffset>24765</wp:posOffset>
              </wp:positionV>
              <wp:extent cx="1828800" cy="247015"/>
              <wp:effectExtent l="0" t="0" r="0" b="0"/>
              <wp:wrapNone/>
              <wp:docPr id="4" name="Text Box 29"/>
              <a:graphic xmlns:a="http://schemas.openxmlformats.org/drawingml/2006/main">
                <a:graphicData uri="http://schemas.microsoft.com/office/word/2010/wordprocessingShape">
                  <wps:wsp>
                    <wps:cNvSpPr/>
                    <wps:spPr>
                      <a:xfrm>
                        <a:off x="0" y="0"/>
                        <a:ext cx="1828800" cy="24696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p>
                      </w:txbxContent>
                    </wps:txbx>
                    <wps:bodyPr lIns="0" rIns="0" tIns="0" bIns="0" anchor="t">
                      <a:spAutoFit/>
                    </wps:bodyPr>
                  </wps:wsp>
                </a:graphicData>
              </a:graphic>
            </wp:anchor>
          </w:drawing>
        </mc:Choice>
        <mc:Fallback>
          <w:pict>
            <v:rect id="shape_0" ID="Text Box 29" path="m0,0l-2147483645,0l-2147483645,-2147483646l0,-2147483646xe" stroked="f" o:allowincell="f" style="position:absolute;margin-left:462.8pt;margin-top:1.95pt;width:143.95pt;height:19.4pt;mso-wrap-style:none;v-text-anchor:top;mso-position-horizontal-relative:margin">
              <v:fill o:detectmouseclick="t" on="false"/>
              <v:stroke color="#3465a4" weight="6480" joinstyle="round" endcap="flat"/>
              <v:textbox>
                <w:txbxContent>
                  <w:p>
                    <w:pPr>
                      <w:pStyle w:val="FrameContents"/>
                      <w:snapToGrid w:val="false"/>
                      <w:spacing w:before="0" w:after="200"/>
                      <w:rPr>
                        <w:rFonts w:ascii="Calibri" w:hAnsi="Calibri" w:eastAsia="SimSun" w:cs="Calibri"/>
                        <w:szCs w:val="32"/>
                      </w:rPr>
                    </w:pPr>
                    <w:r>
                      <w:rPr>
                        <w:rFonts w:eastAsia="SimSun" w:cs="Calibri" w:ascii="Calibri" w:hAnsi="Calibri"/>
                        <w:color w:val="000000"/>
                        <w:szCs w:val="32"/>
                      </w:rPr>
                      <w:t xml:space="preserve">Page </w:t>
                    </w:r>
                    <w:r>
                      <w:rPr>
                        <w:rFonts w:eastAsia="SimSun" w:cs="Calibri" w:ascii="Calibri" w:hAnsi="Calibri"/>
                        <w:color w:val="000000"/>
                        <w:szCs w:val="32"/>
                      </w:rPr>
                      <w:fldChar w:fldCharType="begin"/>
                    </w:r>
                    <w:r>
                      <w:rPr>
                        <w:szCs w:val="32"/>
                        <w:rFonts w:eastAsia="SimSun" w:cs="Calibri" w:ascii="Calibri" w:hAnsi="Calibri"/>
                        <w:color w:val="000000"/>
                      </w:rPr>
                      <w:instrText xml:space="preserve"> PAGE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r>
                      <w:rPr>
                        <w:rFonts w:eastAsia="SimSun" w:cs="Calibri" w:ascii="Calibri" w:hAnsi="Calibri"/>
                        <w:color w:val="000000"/>
                        <w:szCs w:val="32"/>
                      </w:rPr>
                      <w:t xml:space="preserve"> of </w:t>
                    </w:r>
                    <w:r>
                      <w:rPr>
                        <w:rFonts w:eastAsia="SimSun" w:cs="Calibri" w:ascii="Calibri" w:hAnsi="Calibri"/>
                        <w:color w:val="000000"/>
                        <w:szCs w:val="32"/>
                      </w:rPr>
                      <w:fldChar w:fldCharType="begin"/>
                    </w:r>
                    <w:r>
                      <w:rPr>
                        <w:szCs w:val="32"/>
                        <w:rFonts w:eastAsia="SimSun" w:cs="Calibri" w:ascii="Calibri" w:hAnsi="Calibri"/>
                        <w:color w:val="000000"/>
                      </w:rPr>
                      <w:instrText xml:space="preserve"> NUMPAGES </w:instrText>
                    </w:r>
                    <w:r>
                      <w:rPr>
                        <w:szCs w:val="32"/>
                        <w:rFonts w:eastAsia="SimSun" w:cs="Calibri" w:ascii="Calibri" w:hAnsi="Calibri"/>
                        <w:color w:val="000000"/>
                      </w:rPr>
                      <w:fldChar w:fldCharType="separate"/>
                    </w:r>
                    <w:r>
                      <w:rPr>
                        <w:szCs w:val="32"/>
                        <w:rFonts w:eastAsia="SimSun" w:cs="Calibri" w:ascii="Calibri" w:hAnsi="Calibri"/>
                        <w:color w:val="000000"/>
                      </w:rPr>
                      <w:t>6</w:t>
                    </w:r>
                    <w:r>
                      <w:rPr>
                        <w:szCs w:val="32"/>
                        <w:rFonts w:eastAsia="SimSun" w:cs="Calibri" w:ascii="Calibri" w:hAnsi="Calibri"/>
                        <w:color w:val="000000"/>
                      </w:rPr>
                      <w:fldChar w:fldCharType="end"/>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tabs>
          <w:tab w:val="num" w:pos="780"/>
        </w:tabs>
        <w:ind w:left="78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1200"/>
        </w:tabs>
        <w:ind w:left="120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1620"/>
        </w:tabs>
        <w:ind w:left="16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2040"/>
        </w:tabs>
        <w:ind w:left="204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decimal"/>
      <w:lvlText w:val="%1."/>
      <w:lvlJc w:val="left"/>
      <w:pPr>
        <w:tabs>
          <w:tab w:val="num" w:pos="780"/>
        </w:tabs>
        <w:ind w:left="78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decimal"/>
      <w:lvlText w:val="%1."/>
      <w:lvlJc w:val="left"/>
      <w:pPr>
        <w:tabs>
          <w:tab w:val="num" w:pos="1200"/>
        </w:tabs>
        <w:ind w:left="120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decimal"/>
      <w:lvlText w:val="%1."/>
      <w:lvlJc w:val="left"/>
      <w:pPr>
        <w:tabs>
          <w:tab w:val="num" w:pos="1620"/>
        </w:tabs>
        <w:ind w:left="16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decimal"/>
      <w:lvlText w:val="%1."/>
      <w:lvlJc w:val="left"/>
      <w:pPr>
        <w:tabs>
          <w:tab w:val="num" w:pos="2040"/>
        </w:tabs>
        <w:ind w:left="204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1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1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1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5">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18">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19">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0">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w="http://schemas.openxmlformats.org/wordprocessingml/2006/main">
  <w:zoom w:percent="84"/>
  <w:embedSystemFonts/>
  <w:defaultTabStop w:val="720"/>
  <w:autoHyphenation w:val="true"/>
  <w:hyphenationZone w:val="0"/>
  <w:compat>
    <w:doNotExpandShiftReturn/>
    <w:doNotBreakWrappedTables/>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docVars>
    <w:docVar w:name="__Grammarly_42____i" w:val="H4sIAAAAAAAEAKtWckksSQxILCpxzi/NK1GyMqwFAAEhoTITAAAA"/>
    <w:docVar w:name="__Grammarly_42___1" w:val="H4sIAAAAAAAEAKtWcslP9kxRslIyNDY2szAyNjMyNDAzsjA3NzZQ0lEKTi0uzszPAykwrAUAzCFiSywAAAA="/>
  </w:docVa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AU" w:eastAsia="en-AU" w:bidi="ar-SA"/>
      </w:rPr>
    </w:rPrDefault>
    <w:pPrDefault>
      <w:pPr>
        <w:suppressAutoHyphens w:val="true"/>
      </w:pPr>
    </w:pPrDefault>
  </w:docDefaults>
  <w:latentStyles w:defLockedState="0" w:defUIPriority="0" w:defSemiHidden="0" w:defUnhideWhenUsed="0" w:defQFormat="1" w:count="371">
    <w:lsdException w:name="heading 2" w:unhideWhenUsed="1"/>
    <w:lsdException w:name="heading 3" w:unhideWhenUsed="1"/>
    <w:lsdException w:name="heading 4"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toc 1" w:uiPriority="39"/>
    <w:lsdException w:name="toc 2" w:uiPriority="39"/>
    <w:lsdException w:name="toc 3" w:uiPriority="39"/>
    <w:lsdException w:name="caption" w:semiHidden="1" w:unhideWhenUsed="1"/>
    <w:lsdException w:name="Default Paragraph Font" w:uiPriority="1" w:semiHidden="1" w:unhideWhenUsed="1"/>
    <w:lsdException w:name="Hyperlink" w:uiPriority="99"/>
    <w:lsdException w:name="Strong" w:uiPriority="22"/>
    <w:lsdException w:name="HTML Top of Form" w:uiPriority="99" w:semiHidden="1" w:unhideWhenUsed="1" w:qFormat="0"/>
    <w:lsdException w:name="HTML Bottom of Form" w:uiPriority="99" w:semiHidden="1" w:unhideWhenUsed="1" w:qFormat="0"/>
    <w:lsdException w:name="Normal Table" w:uiPriority="99" w:semiHidden="1" w:unhideWhenUsed="1"/>
    <w:lsdException w:name="No List" w:uiPriority="99" w:semiHidden="1" w:unhideWhenUsed="1" w:qFormat="0"/>
    <w:lsdException w:name="Outline List 1" w:uiPriority="99" w:semiHidden="1" w:unhideWhenUsed="1" w:qFormat="0"/>
    <w:lsdException w:name="Outline List 2" w:uiPriority="99" w:semiHidden="1" w:unhideWhenUsed="1" w:qFormat="0"/>
    <w:lsdException w:name="Outline List 3" w:uiPriority="99"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uiPriority="99" w:semiHidden="1" w:qFormat="0"/>
    <w:lsdException w:name="No Spacing" w:uiPriority="99" w:qFormat="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qFormat="0"/>
    <w:lsdException w:name="List Paragraph" w:uiPriority="99" w:qFormat="0"/>
    <w:lsdException w:name="Quote" w:uiPriority="99" w:qFormat="0"/>
    <w:lsdException w:name="Intense Quote" w:uiPriority="99" w:qFormat="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qFormat="0"/>
    <w:lsdException w:name="TOC Heading" w:uiPriority="39" w:semiHidden="1"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atentStyles>
  <w:style w:type="paragraph" w:styleId="Normal" w:default="1">
    <w:name w:val="Normal"/>
    <w:qFormat/>
    <w:pPr>
      <w:widowControl/>
      <w:bidi w:val="0"/>
      <w:spacing w:lineRule="auto" w:line="276" w:before="0" w:after="200"/>
      <w:jc w:val="left"/>
    </w:pPr>
    <w:rPr>
      <w:rFonts w:ascii="Carlito" w:hAnsi="Carlito" w:eastAsia="Open Sans" w:cs="Open Sans"/>
      <w:color w:val="auto"/>
      <w:kern w:val="0"/>
      <w:sz w:val="32"/>
      <w:szCs w:val="24"/>
      <w:lang w:val="en-AU" w:eastAsia="en-AU" w:bidi="ar-SA"/>
    </w:rPr>
  </w:style>
  <w:style w:type="paragraph" w:styleId="Heading1">
    <w:name w:val="heading 1"/>
    <w:basedOn w:val="Normal"/>
    <w:next w:val="Normal"/>
    <w:qFormat/>
    <w:pPr>
      <w:keepNext w:val="true"/>
      <w:keepLines/>
      <w:spacing w:lineRule="auto" w:line="578" w:before="340" w:after="330"/>
      <w:outlineLvl w:val="0"/>
    </w:pPr>
    <w:rPr>
      <w:b/>
      <w:bCs/>
      <w:kern w:val="2"/>
      <w:sz w:val="44"/>
      <w:szCs w:val="44"/>
    </w:rPr>
  </w:style>
  <w:style w:type="paragraph" w:styleId="Heading2">
    <w:name w:val="heading 2"/>
    <w:basedOn w:val="Heading3"/>
    <w:next w:val="Normal"/>
    <w:link w:val="Heading2Char"/>
    <w:unhideWhenUsed/>
    <w:qFormat/>
    <w:rsid w:val="00160a2f"/>
    <w:pPr>
      <w:jc w:val="center"/>
      <w:outlineLvl w:val="1"/>
    </w:pPr>
    <w:rPr>
      <w:sz w:val="40"/>
      <w:lang w:val="en-US"/>
    </w:rPr>
  </w:style>
  <w:style w:type="paragraph" w:styleId="Heading3">
    <w:name w:val="heading 3"/>
    <w:basedOn w:val="Normal"/>
    <w:next w:val="Normal"/>
    <w:unhideWhenUsed/>
    <w:qFormat/>
    <w:pPr>
      <w:keepNext w:val="true"/>
      <w:keepLines/>
      <w:spacing w:lineRule="auto" w:line="415" w:before="20" w:after="20"/>
      <w:outlineLvl w:val="2"/>
    </w:pPr>
    <w:rPr>
      <w:b/>
      <w:bCs/>
      <w:sz w:val="36"/>
      <w:szCs w:val="32"/>
      <w:u w:val="single"/>
    </w:rPr>
  </w:style>
  <w:style w:type="paragraph" w:styleId="Heading4">
    <w:name w:val="heading 4"/>
    <w:basedOn w:val="Normal"/>
    <w:next w:val="Normal"/>
    <w:unhideWhenUsed/>
    <w:qFormat/>
    <w:pPr>
      <w:keepNext w:val="true"/>
      <w:keepLines/>
      <w:spacing w:lineRule="auto" w:line="374" w:before="280" w:after="290"/>
      <w:outlineLvl w:val="3"/>
    </w:pPr>
    <w:rPr>
      <w:b/>
      <w:bCs/>
      <w:sz w:val="28"/>
      <w:szCs w:val="28"/>
    </w:rPr>
  </w:style>
  <w:style w:type="paragraph" w:styleId="Heading5">
    <w:name w:val="heading 5"/>
    <w:basedOn w:val="Normal"/>
    <w:next w:val="Normal"/>
    <w:semiHidden/>
    <w:unhideWhenUsed/>
    <w:qFormat/>
    <w:pPr>
      <w:keepNext w:val="true"/>
      <w:keepLines/>
      <w:spacing w:lineRule="auto" w:line="374" w:before="280" w:after="290"/>
      <w:outlineLvl w:val="4"/>
    </w:pPr>
    <w:rPr>
      <w:b/>
      <w:bCs/>
      <w:sz w:val="28"/>
      <w:szCs w:val="28"/>
    </w:rPr>
  </w:style>
  <w:style w:type="paragraph" w:styleId="Heading6">
    <w:name w:val="heading 6"/>
    <w:basedOn w:val="Normal"/>
    <w:next w:val="Normal"/>
    <w:semiHidden/>
    <w:unhideWhenUsed/>
    <w:qFormat/>
    <w:pPr>
      <w:keepNext w:val="true"/>
      <w:keepLines/>
      <w:spacing w:lineRule="auto" w:line="319" w:before="240" w:after="64"/>
      <w:outlineLvl w:val="5"/>
    </w:pPr>
    <w:rPr>
      <w:b/>
      <w:bCs/>
      <w:sz w:val="24"/>
    </w:rPr>
  </w:style>
  <w:style w:type="paragraph" w:styleId="Heading7">
    <w:name w:val="heading 7"/>
    <w:basedOn w:val="Normal"/>
    <w:next w:val="Normal"/>
    <w:semiHidden/>
    <w:unhideWhenUsed/>
    <w:qFormat/>
    <w:pPr>
      <w:keepNext w:val="true"/>
      <w:keepLines/>
      <w:spacing w:lineRule="auto" w:line="319" w:before="240" w:after="64"/>
      <w:outlineLvl w:val="6"/>
    </w:pPr>
    <w:rPr>
      <w:b/>
      <w:bCs/>
      <w:sz w:val="24"/>
    </w:rPr>
  </w:style>
  <w:style w:type="paragraph" w:styleId="Heading8">
    <w:name w:val="heading 8"/>
    <w:basedOn w:val="Normal"/>
    <w:next w:val="Normal"/>
    <w:semiHidden/>
    <w:unhideWhenUsed/>
    <w:qFormat/>
    <w:pPr>
      <w:keepNext w:val="true"/>
      <w:keepLines/>
      <w:spacing w:lineRule="auto" w:line="319" w:before="240" w:after="64"/>
      <w:outlineLvl w:val="7"/>
    </w:pPr>
    <w:rPr>
      <w:sz w:val="24"/>
    </w:rPr>
  </w:style>
  <w:style w:type="paragraph" w:styleId="Heading9">
    <w:name w:val="heading 9"/>
    <w:basedOn w:val="Normal"/>
    <w:next w:val="Normal"/>
    <w:semiHidden/>
    <w:unhideWhenUsed/>
    <w:qFormat/>
    <w:pPr>
      <w:keepNext w:val="true"/>
      <w:keepLines/>
      <w:spacing w:lineRule="auto" w:line="319" w:before="240" w:after="64"/>
      <w:outlineLvl w:val="8"/>
    </w:pPr>
    <w:rPr>
      <w:szCs w:val="21"/>
    </w:rPr>
  </w:style>
  <w:style w:type="character" w:styleId="DefaultParagraphFont" w:default="1">
    <w:name w:val="Default Paragraph Font"/>
    <w:uiPriority w:val="1"/>
    <w:semiHidden/>
    <w:unhideWhenUsed/>
    <w:qFormat/>
    <w:rPr/>
  </w:style>
  <w:style w:type="character" w:styleId="CommentReference">
    <w:name w:val="annotation reference"/>
    <w:basedOn w:val="DefaultParagraphFont"/>
    <w:qFormat/>
    <w:rPr>
      <w:sz w:val="21"/>
      <w:szCs w:val="21"/>
    </w:rPr>
  </w:style>
  <w:style w:type="character" w:styleId="Emphasis">
    <w:name w:val="Emphasis"/>
    <w:basedOn w:val="DefaultParagraphFont"/>
    <w:qFormat/>
    <w:rPr>
      <w:i/>
      <w:iCs/>
    </w:rPr>
  </w:style>
  <w:style w:type="character" w:styleId="EndnoteCharacters">
    <w:name w:val="Endnote Characters"/>
    <w:basedOn w:val="DefaultParagraphFont"/>
    <w:qFormat/>
    <w:rPr>
      <w:vertAlign w:val="superscript"/>
    </w:rPr>
  </w:style>
  <w:style w:type="character" w:styleId="EndnoteReference">
    <w:name w:val="endnote reference"/>
    <w:rPr>
      <w:vertAlign w:val="superscript"/>
    </w:rPr>
  </w:style>
  <w:style w:type="character" w:styleId="FollowedHyperlink">
    <w:name w:val="FollowedHyperlink"/>
    <w:basedOn w:val="DefaultParagraphFont"/>
    <w:qFormat/>
    <w:rPr>
      <w:color w:val="800080"/>
      <w:u w:val="single"/>
    </w:rPr>
  </w:style>
  <w:style w:type="character" w:styleId="FootnoteCharacters">
    <w:name w:val="Footnote Characters"/>
    <w:basedOn w:val="DefaultParagraphFont"/>
    <w:qFormat/>
    <w:rPr>
      <w:vertAlign w:val="superscript"/>
    </w:rPr>
  </w:style>
  <w:style w:type="character" w:styleId="FootnoteReference">
    <w:name w:val="footnote reference"/>
    <w:rPr>
      <w:vertAlign w:val="superscript"/>
    </w:rPr>
  </w:style>
  <w:style w:type="character" w:styleId="HTMLAcronym">
    <w:name w:val="HTML Acronym"/>
    <w:basedOn w:val="DefaultParagraphFont"/>
    <w:qFormat/>
    <w:rPr/>
  </w:style>
  <w:style w:type="character" w:styleId="HTMLCite">
    <w:name w:val="HTML Cite"/>
    <w:basedOn w:val="DefaultParagraphFont"/>
    <w:qFormat/>
    <w:rPr>
      <w:i/>
      <w:iCs/>
    </w:rPr>
  </w:style>
  <w:style w:type="character" w:styleId="HTMLCode">
    <w:name w:val="HTML Code"/>
    <w:basedOn w:val="DefaultParagraphFont"/>
    <w:qFormat/>
    <w:rPr>
      <w:rFonts w:ascii="Courier New" w:hAnsi="Courier New" w:cs="Courier New"/>
      <w:sz w:val="20"/>
      <w:szCs w:val="20"/>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urier New" w:hAnsi="Courier New" w:cs="Courier New"/>
      <w:sz w:val="20"/>
      <w:szCs w:val="20"/>
    </w:rPr>
  </w:style>
  <w:style w:type="character" w:styleId="HTMLSample">
    <w:name w:val="HTML Sample"/>
    <w:basedOn w:val="DefaultParagraphFont"/>
    <w:qFormat/>
    <w:rPr>
      <w:rFonts w:ascii="Courier New" w:hAnsi="Courier New" w:cs="Courier New"/>
    </w:rPr>
  </w:style>
  <w:style w:type="character" w:styleId="HTMLTypewriter">
    <w:name w:val="HTML Typewriter"/>
    <w:basedOn w:val="DefaultParagraphFont"/>
    <w:qFormat/>
    <w:rPr>
      <w:rFonts w:ascii="Courier New" w:hAnsi="Courier New" w:cs="Courier New"/>
      <w:sz w:val="20"/>
      <w:szCs w:val="20"/>
    </w:rPr>
  </w:style>
  <w:style w:type="character" w:styleId="HTMLVariable">
    <w:name w:val="HTML Variable"/>
    <w:basedOn w:val="DefaultParagraphFont"/>
    <w:qFormat/>
    <w:rPr>
      <w:i/>
      <w:iCs/>
    </w:rPr>
  </w:style>
  <w:style w:type="character" w:styleId="Hyperlink">
    <w:name w:val="Hyperlink"/>
    <w:basedOn w:val="DefaultParagraphFont"/>
    <w:uiPriority w:val="99"/>
    <w:qFormat/>
    <w:rPr>
      <w:color w:val="0000FF"/>
      <w:u w:val="single"/>
    </w:rPr>
  </w:style>
  <w:style w:type="character" w:styleId="LineNumber">
    <w:name w:val="line number"/>
    <w:basedOn w:val="DefaultParagraphFont"/>
    <w:qFormat/>
    <w:rPr/>
  </w:style>
  <w:style w:type="character" w:styleId="PageNumber">
    <w:name w:val="page number"/>
    <w:basedOn w:val="DefaultParagraphFont"/>
    <w:qFormat/>
    <w:rPr/>
  </w:style>
  <w:style w:type="character" w:styleId="Strong">
    <w:name w:val="Strong"/>
    <w:basedOn w:val="DefaultParagraphFont"/>
    <w:uiPriority w:val="22"/>
    <w:qFormat/>
    <w:rPr>
      <w:b/>
      <w:bCs/>
    </w:rPr>
  </w:style>
  <w:style w:type="character" w:styleId="Heading2Char" w:customStyle="1">
    <w:name w:val="Heading 2 Char"/>
    <w:link w:val="Heading2"/>
    <w:qFormat/>
    <w:rsid w:val="00160a2f"/>
    <w:rPr>
      <w:rFonts w:ascii="Carlito" w:hAnsi="Carlito" w:eastAsia="Open Sans" w:cs="Open Sans"/>
      <w:b/>
      <w:bCs/>
      <w:sz w:val="40"/>
      <w:szCs w:val="32"/>
      <w:u w:val="single"/>
      <w:lang w:val="en-US"/>
    </w:rPr>
  </w:style>
  <w:style w:type="character" w:styleId="whitespace-nowrap" w:customStyle="1">
    <w:name w:val="whitespace-nowrap"/>
    <w:basedOn w:val="DefaultParagraphFont"/>
    <w:qFormat/>
    <w:rsid w:val="00fd016b"/>
    <w:rPr/>
  </w:style>
  <w:style w:type="character" w:styleId="IndexLink">
    <w:name w:val="Index Link"/>
    <w:qFormat/>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qFormat/>
    <w:pPr>
      <w:spacing w:before="0" w:after="120"/>
    </w:pPr>
    <w:rPr/>
  </w:style>
  <w:style w:type="paragraph" w:styleId="List">
    <w:name w:val="List"/>
    <w:basedOn w:val="Normal"/>
    <w:qFormat/>
    <w:pPr>
      <w:ind w:hanging="200" w:left="200"/>
    </w:pPr>
    <w:rPr/>
  </w:style>
  <w:style w:type="paragraph" w:styleId="Caption">
    <w:name w:val="caption"/>
    <w:basedOn w:val="Normal"/>
    <w:next w:val="Normal"/>
    <w:semiHidden/>
    <w:unhideWhenUsed/>
    <w:qFormat/>
    <w:pPr/>
    <w:rPr>
      <w:rFonts w:ascii="Arial" w:hAnsi="Arial" w:eastAsia="SimHei" w:cs="Arial"/>
      <w:sz w:val="20"/>
    </w:rPr>
  </w:style>
  <w:style w:type="paragraph" w:styleId="Index">
    <w:name w:val="Index"/>
    <w:basedOn w:val="Normal"/>
    <w:qFormat/>
    <w:pPr>
      <w:suppressLineNumbers/>
    </w:pPr>
    <w:rPr>
      <w:rFonts w:cs="Arial"/>
    </w:rPr>
  </w:style>
  <w:style w:type="paragraph" w:styleId="BalloonText">
    <w:name w:val="Balloon Text"/>
    <w:basedOn w:val="Normal"/>
    <w:qFormat/>
    <w:pPr/>
    <w:rPr>
      <w:sz w:val="16"/>
      <w:szCs w:val="16"/>
    </w:rPr>
  </w:style>
  <w:style w:type="paragraph" w:styleId="BlockText">
    <w:name w:val="Block Text"/>
    <w:basedOn w:val="Normal"/>
    <w:qFormat/>
    <w:pPr>
      <w:spacing w:before="0" w:after="120"/>
      <w:ind w:left="1440" w:right="1440"/>
    </w:pPr>
    <w:rPr/>
  </w:style>
  <w:style w:type="paragraph" w:styleId="BodyText2">
    <w:name w:val="Body Text 2"/>
    <w:basedOn w:val="Normal"/>
    <w:qFormat/>
    <w:pPr>
      <w:spacing w:lineRule="auto" w:line="480" w:before="0" w:after="120"/>
    </w:pPr>
    <w:rPr/>
  </w:style>
  <w:style w:type="paragraph" w:styleId="BodyText3">
    <w:name w:val="Body Text 3"/>
    <w:basedOn w:val="Normal"/>
    <w:qFormat/>
    <w:pPr>
      <w:spacing w:before="0" w:after="120"/>
    </w:pPr>
    <w:rPr>
      <w:sz w:val="16"/>
      <w:szCs w:val="16"/>
    </w:rPr>
  </w:style>
  <w:style w:type="paragraph" w:styleId="BodyTextFirstIndent">
    <w:name w:val="Body Text First Indent"/>
    <w:basedOn w:val="BodyText"/>
    <w:qFormat/>
    <w:pPr>
      <w:ind w:firstLine="420"/>
    </w:pPr>
    <w:rPr/>
  </w:style>
  <w:style w:type="paragraph" w:styleId="BodyTextIndent">
    <w:name w:val="Body Text Indent"/>
    <w:basedOn w:val="Normal"/>
    <w:qFormat/>
    <w:pPr>
      <w:spacing w:before="0" w:after="120"/>
      <w:ind w:left="420"/>
    </w:pPr>
    <w:rPr/>
  </w:style>
  <w:style w:type="paragraph" w:styleId="BodyTextFirstIndent2">
    <w:name w:val="Body Text First Indent 2"/>
    <w:basedOn w:val="BodyTextIndent"/>
    <w:qFormat/>
    <w:pPr>
      <w:ind w:firstLine="420"/>
    </w:pPr>
    <w:rPr/>
  </w:style>
  <w:style w:type="paragraph" w:styleId="BodyTextIndent2">
    <w:name w:val="Body Text Indent 2"/>
    <w:basedOn w:val="Normal"/>
    <w:qFormat/>
    <w:pPr>
      <w:spacing w:lineRule="auto" w:line="480" w:before="0" w:after="120"/>
      <w:ind w:left="420"/>
    </w:pPr>
    <w:rPr/>
  </w:style>
  <w:style w:type="paragraph" w:styleId="BodyTextIndent3">
    <w:name w:val="Body Text Indent 3"/>
    <w:basedOn w:val="Normal"/>
    <w:qFormat/>
    <w:pPr>
      <w:spacing w:before="0" w:after="120"/>
      <w:ind w:left="420"/>
    </w:pPr>
    <w:rPr>
      <w:sz w:val="16"/>
      <w:szCs w:val="16"/>
    </w:rPr>
  </w:style>
  <w:style w:type="paragraph" w:styleId="Closing">
    <w:name w:val="Closing"/>
    <w:basedOn w:val="Normal"/>
    <w:qFormat/>
    <w:pPr>
      <w:ind w:left="100"/>
    </w:pPr>
    <w:rPr/>
  </w:style>
  <w:style w:type="paragraph" w:styleId="CommentText">
    <w:name w:val="annotation text"/>
    <w:basedOn w:val="Normal"/>
    <w:qFormat/>
    <w:pPr/>
    <w:rPr/>
  </w:style>
  <w:style w:type="paragraph" w:styleId="annotationsubject">
    <w:name w:val="annotation subject"/>
    <w:basedOn w:val="CommentText"/>
    <w:next w:val="CommentText"/>
    <w:qFormat/>
    <w:pPr/>
    <w:rPr>
      <w:b/>
      <w:bCs/>
    </w:rPr>
  </w:style>
  <w:style w:type="paragraph" w:styleId="Date">
    <w:name w:val="Date"/>
    <w:basedOn w:val="Normal"/>
    <w:next w:val="Normal"/>
    <w:qFormat/>
    <w:pPr>
      <w:ind w:left="100"/>
    </w:pPr>
    <w:rPr/>
  </w:style>
  <w:style w:type="paragraph" w:styleId="DocumentMap">
    <w:name w:val="Document Map"/>
    <w:basedOn w:val="Normal"/>
    <w:qFormat/>
    <w:pPr>
      <w:shd w:val="clear" w:color="auto" w:fill="000080"/>
    </w:pPr>
    <w:rPr/>
  </w:style>
  <w:style w:type="paragraph" w:styleId="E-mailSignature">
    <w:name w:val="E-mail Signature"/>
    <w:basedOn w:val="Normal"/>
    <w:qFormat/>
    <w:pPr/>
    <w:rPr/>
  </w:style>
  <w:style w:type="paragraph" w:styleId="EndnoteText">
    <w:name w:val="endnote text"/>
    <w:basedOn w:val="Normal"/>
    <w:qFormat/>
    <w:pPr>
      <w:snapToGrid w:val="false"/>
    </w:pPr>
    <w:rPr/>
  </w:style>
  <w:style w:type="paragraph" w:styleId="EnvelopeAddress">
    <w:name w:val="envelope address"/>
    <w:basedOn w:val="Normal"/>
    <w:qFormat/>
    <w:pPr>
      <w:snapToGrid w:val="false"/>
      <w:ind w:left="100"/>
    </w:pPr>
    <w:rPr>
      <w:rFonts w:ascii="Arial" w:hAnsi="Arial" w:cs="Arial"/>
      <w:sz w:val="24"/>
    </w:rPr>
  </w:style>
  <w:style w:type="paragraph" w:styleId="EnvelopeReturn">
    <w:name w:val="envelope return"/>
    <w:basedOn w:val="Normal"/>
    <w:qFormat/>
    <w:pPr>
      <w:snapToGrid w:val="false"/>
    </w:pPr>
    <w:rPr>
      <w:rFonts w:ascii="Arial" w:hAnsi="Arial" w:cs="Arial"/>
    </w:rPr>
  </w:style>
  <w:style w:type="paragraph" w:styleId="HeaderandFooter">
    <w:name w:val="Header and Footer"/>
    <w:basedOn w:val="Normal"/>
    <w:qFormat/>
    <w:pPr/>
    <w:rPr/>
  </w:style>
  <w:style w:type="paragraph" w:styleId="Footer">
    <w:name w:val="footer"/>
    <w:basedOn w:val="Normal"/>
    <w:qFormat/>
    <w:pPr>
      <w:tabs>
        <w:tab w:val="clear" w:pos="720"/>
        <w:tab w:val="center" w:pos="4153" w:leader="none"/>
        <w:tab w:val="right" w:pos="8306" w:leader="none"/>
      </w:tabs>
      <w:snapToGrid w:val="false"/>
    </w:pPr>
    <w:rPr>
      <w:sz w:val="18"/>
      <w:szCs w:val="18"/>
    </w:rPr>
  </w:style>
  <w:style w:type="paragraph" w:styleId="FootnoteText">
    <w:name w:val="footnote text"/>
    <w:basedOn w:val="Normal"/>
    <w:qFormat/>
    <w:pPr>
      <w:snapToGrid w:val="false"/>
    </w:pPr>
    <w:rPr>
      <w:sz w:val="18"/>
      <w:szCs w:val="18"/>
    </w:rPr>
  </w:style>
  <w:style w:type="paragraph" w:styleId="Header">
    <w:name w:val="header"/>
    <w:basedOn w:val="Normal"/>
    <w:qFormat/>
    <w:pPr>
      <w:tabs>
        <w:tab w:val="clear" w:pos="720"/>
        <w:tab w:val="center" w:pos="4153" w:leader="none"/>
        <w:tab w:val="right" w:pos="8306" w:leader="none"/>
      </w:tabs>
      <w:snapToGrid w:val="false"/>
    </w:pPr>
    <w:rPr>
      <w:sz w:val="18"/>
      <w:szCs w:val="18"/>
    </w:rPr>
  </w:style>
  <w:style w:type="paragraph" w:styleId="HTMLAddress">
    <w:name w:val="HTML Address"/>
    <w:basedOn w:val="Normal"/>
    <w:qFormat/>
    <w:pPr/>
    <w:rPr>
      <w:i/>
      <w:iCs/>
    </w:rPr>
  </w:style>
  <w:style w:type="paragraph" w:styleId="HTMLPreformatted">
    <w:name w:val="HTML Preformatted"/>
    <w:basedOn w:val="Normal"/>
    <w:qFormat/>
    <w:pPr/>
    <w:rPr>
      <w:rFonts w:ascii="Courier New" w:hAnsi="Courier New" w:cs="Courier New"/>
      <w:sz w:val="20"/>
    </w:rPr>
  </w:style>
  <w:style w:type="paragraph" w:styleId="Index1">
    <w:name w:val="index 1"/>
    <w:basedOn w:val="Normal"/>
    <w:next w:val="Normal"/>
    <w:qFormat/>
    <w:pPr/>
    <w:rPr/>
  </w:style>
  <w:style w:type="paragraph" w:styleId="Index2">
    <w:name w:val="index 2"/>
    <w:basedOn w:val="Normal"/>
    <w:next w:val="Normal"/>
    <w:qFormat/>
    <w:pPr>
      <w:ind w:left="200"/>
    </w:pPr>
    <w:rPr/>
  </w:style>
  <w:style w:type="paragraph" w:styleId="Index3">
    <w:name w:val="index 3"/>
    <w:basedOn w:val="Normal"/>
    <w:next w:val="Normal"/>
    <w:qFormat/>
    <w:pPr>
      <w:ind w:left="400"/>
    </w:pPr>
    <w:rPr/>
  </w:style>
  <w:style w:type="paragraph" w:styleId="Index4">
    <w:name w:val="index 4"/>
    <w:basedOn w:val="Normal"/>
    <w:next w:val="Normal"/>
    <w:qFormat/>
    <w:pPr>
      <w:ind w:left="600"/>
    </w:pPr>
    <w:rPr/>
  </w:style>
  <w:style w:type="paragraph" w:styleId="Index5">
    <w:name w:val="index 5"/>
    <w:basedOn w:val="Normal"/>
    <w:next w:val="Normal"/>
    <w:qFormat/>
    <w:pPr>
      <w:ind w:left="800"/>
    </w:pPr>
    <w:rPr/>
  </w:style>
  <w:style w:type="paragraph" w:styleId="Index6">
    <w:name w:val="index 6"/>
    <w:basedOn w:val="Normal"/>
    <w:next w:val="Normal"/>
    <w:qFormat/>
    <w:pPr>
      <w:ind w:left="1000"/>
    </w:pPr>
    <w:rPr/>
  </w:style>
  <w:style w:type="paragraph" w:styleId="Index7">
    <w:name w:val="index 7"/>
    <w:basedOn w:val="Normal"/>
    <w:next w:val="Normal"/>
    <w:qFormat/>
    <w:pPr>
      <w:ind w:left="1200"/>
    </w:pPr>
    <w:rPr/>
  </w:style>
  <w:style w:type="paragraph" w:styleId="Index8">
    <w:name w:val="index 8"/>
    <w:basedOn w:val="Normal"/>
    <w:next w:val="Normal"/>
    <w:qFormat/>
    <w:pPr>
      <w:ind w:left="1400"/>
    </w:pPr>
    <w:rPr/>
  </w:style>
  <w:style w:type="paragraph" w:styleId="Index9">
    <w:name w:val="index 9"/>
    <w:basedOn w:val="Normal"/>
    <w:next w:val="Normal"/>
    <w:qFormat/>
    <w:pPr>
      <w:ind w:left="1600"/>
    </w:pPr>
    <w:rPr/>
  </w:style>
  <w:style w:type="paragraph" w:styleId="IndexHeading">
    <w:name w:val="index heading"/>
    <w:basedOn w:val="Normal"/>
    <w:next w:val="Index1"/>
    <w:qFormat/>
    <w:pPr/>
    <w:rPr>
      <w:rFonts w:ascii="Arial" w:hAnsi="Arial" w:cs="Arial"/>
      <w:b/>
      <w:bCs/>
    </w:rPr>
  </w:style>
  <w:style w:type="paragraph" w:styleId="List2">
    <w:name w:val="List 2"/>
    <w:basedOn w:val="Normal"/>
    <w:qFormat/>
    <w:pPr>
      <w:ind w:hanging="200" w:left="100"/>
    </w:pPr>
    <w:rPr/>
  </w:style>
  <w:style w:type="paragraph" w:styleId="List3">
    <w:name w:val="List 3"/>
    <w:basedOn w:val="Normal"/>
    <w:qFormat/>
    <w:pPr>
      <w:ind w:hanging="200" w:left="100"/>
    </w:pPr>
    <w:rPr/>
  </w:style>
  <w:style w:type="paragraph" w:styleId="List4">
    <w:name w:val="List 4"/>
    <w:basedOn w:val="Normal"/>
    <w:qFormat/>
    <w:pPr>
      <w:ind w:hanging="200" w:left="100"/>
    </w:pPr>
    <w:rPr/>
  </w:style>
  <w:style w:type="paragraph" w:styleId="List5">
    <w:name w:val="List 5"/>
    <w:basedOn w:val="Normal"/>
    <w:qFormat/>
    <w:pPr>
      <w:ind w:hanging="200" w:left="100"/>
    </w:pPr>
    <w:rPr/>
  </w:style>
  <w:style w:type="paragraph" w:styleId="ListBullet">
    <w:name w:val="List Bullet"/>
    <w:basedOn w:val="Normal"/>
    <w:qFormat/>
    <w:pPr>
      <w:numPr>
        <w:ilvl w:val="0"/>
        <w:numId w:val="1"/>
      </w:numPr>
    </w:pPr>
    <w:rPr/>
  </w:style>
  <w:style w:type="paragraph" w:styleId="ListBullet2">
    <w:name w:val="List Bullet 2"/>
    <w:basedOn w:val="Normal"/>
    <w:qFormat/>
    <w:pPr>
      <w:numPr>
        <w:ilvl w:val="0"/>
        <w:numId w:val="2"/>
      </w:numPr>
    </w:pPr>
    <w:rPr/>
  </w:style>
  <w:style w:type="paragraph" w:styleId="ListBullet3">
    <w:name w:val="List Bullet 3"/>
    <w:basedOn w:val="Normal"/>
    <w:qFormat/>
    <w:pPr>
      <w:numPr>
        <w:ilvl w:val="0"/>
        <w:numId w:val="3"/>
      </w:numPr>
    </w:pPr>
    <w:rPr/>
  </w:style>
  <w:style w:type="paragraph" w:styleId="ListBullet4">
    <w:name w:val="List Bullet 4"/>
    <w:basedOn w:val="Normal"/>
    <w:qFormat/>
    <w:pPr>
      <w:numPr>
        <w:ilvl w:val="0"/>
        <w:numId w:val="4"/>
      </w:numPr>
    </w:pPr>
    <w:rPr/>
  </w:style>
  <w:style w:type="paragraph" w:styleId="ListBullet5">
    <w:name w:val="List Bullet 5"/>
    <w:basedOn w:val="Normal"/>
    <w:qFormat/>
    <w:pPr>
      <w:numPr>
        <w:ilvl w:val="0"/>
        <w:numId w:val="5"/>
      </w:numPr>
    </w:pPr>
    <w:rPr/>
  </w:style>
  <w:style w:type="paragraph" w:styleId="ListContinue">
    <w:name w:val="List Continue"/>
    <w:basedOn w:val="Normal"/>
    <w:qFormat/>
    <w:pPr>
      <w:spacing w:before="0" w:after="120"/>
      <w:ind w:left="420"/>
    </w:pPr>
    <w:rPr/>
  </w:style>
  <w:style w:type="paragraph" w:styleId="ListContinue2">
    <w:name w:val="List Continue 2"/>
    <w:basedOn w:val="Normal"/>
    <w:qFormat/>
    <w:pPr>
      <w:spacing w:before="0" w:after="120"/>
      <w:ind w:left="840"/>
    </w:pPr>
    <w:rPr/>
  </w:style>
  <w:style w:type="paragraph" w:styleId="ListContinue3">
    <w:name w:val="List Continue 3"/>
    <w:basedOn w:val="Normal"/>
    <w:qFormat/>
    <w:pPr>
      <w:spacing w:before="0" w:after="120"/>
      <w:ind w:left="1260"/>
    </w:pPr>
    <w:rPr/>
  </w:style>
  <w:style w:type="paragraph" w:styleId="ListContinue4">
    <w:name w:val="List Continue 4"/>
    <w:basedOn w:val="Normal"/>
    <w:qFormat/>
    <w:pPr>
      <w:spacing w:before="0" w:after="120"/>
      <w:ind w:left="1680"/>
    </w:pPr>
    <w:rPr/>
  </w:style>
  <w:style w:type="paragraph" w:styleId="ListContinue5">
    <w:name w:val="List Continue 5"/>
    <w:basedOn w:val="Normal"/>
    <w:qFormat/>
    <w:pPr>
      <w:spacing w:before="0" w:after="120"/>
      <w:ind w:left="2100"/>
    </w:pPr>
    <w:rPr/>
  </w:style>
  <w:style w:type="paragraph" w:styleId="ListNumber">
    <w:name w:val="List Number"/>
    <w:basedOn w:val="Normal"/>
    <w:qFormat/>
    <w:pPr>
      <w:numPr>
        <w:ilvl w:val="0"/>
        <w:numId w:val="6"/>
      </w:numPr>
    </w:pPr>
    <w:rPr/>
  </w:style>
  <w:style w:type="paragraph" w:styleId="ListNumber2">
    <w:name w:val="List Number 2"/>
    <w:basedOn w:val="Normal"/>
    <w:qFormat/>
    <w:pPr>
      <w:numPr>
        <w:ilvl w:val="0"/>
        <w:numId w:val="7"/>
      </w:numPr>
    </w:pPr>
    <w:rPr/>
  </w:style>
  <w:style w:type="paragraph" w:styleId="ListNumber3">
    <w:name w:val="List Number 3"/>
    <w:basedOn w:val="Normal"/>
    <w:qFormat/>
    <w:pPr>
      <w:numPr>
        <w:ilvl w:val="0"/>
        <w:numId w:val="8"/>
      </w:numPr>
    </w:pPr>
    <w:rPr/>
  </w:style>
  <w:style w:type="paragraph" w:styleId="ListNumber4">
    <w:name w:val="List Number 4"/>
    <w:basedOn w:val="Normal"/>
    <w:qFormat/>
    <w:pPr>
      <w:numPr>
        <w:ilvl w:val="0"/>
        <w:numId w:val="9"/>
      </w:numPr>
    </w:pPr>
    <w:rPr/>
  </w:style>
  <w:style w:type="paragraph" w:styleId="ListNumber5">
    <w:name w:val="List Number 5"/>
    <w:basedOn w:val="Normal"/>
    <w:qFormat/>
    <w:pPr>
      <w:numPr>
        <w:ilvl w:val="0"/>
        <w:numId w:val="10"/>
      </w:numPr>
    </w:pPr>
    <w:rPr/>
  </w:style>
  <w:style w:type="paragraph" w:styleId="MacroText">
    <w:name w:val="macro"/>
    <w:qFormat/>
    <w:pPr>
      <w:widowControl w:val="false"/>
      <w:tabs>
        <w:tab w:val="clear" w:pos="720"/>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snapToGrid w:val="false"/>
      <w:spacing w:before="0" w:after="0"/>
      <w:jc w:val="left"/>
    </w:pPr>
    <w:rPr>
      <w:rFonts w:ascii="Courier New" w:hAnsi="Courier New" w:eastAsia="宋体" w:cs="Courier New" w:eastAsiaTheme="minorEastAsia"/>
      <w:color w:val="auto"/>
      <w:kern w:val="2"/>
      <w:sz w:val="24"/>
      <w:szCs w:val="24"/>
      <w:lang w:val="en-US" w:eastAsia="zh-CN" w:bidi="ar-SA"/>
    </w:rPr>
  </w:style>
  <w:style w:type="paragraph" w:styleId="MessageHeader">
    <w:name w:val="Message Header"/>
    <w:basedOn w:val="Normal"/>
    <w:qFormat/>
    <w:pPr>
      <w:pBdr>
        <w:top w:val="single" w:sz="6" w:space="1" w:color="000000"/>
        <w:left w:val="single" w:sz="6" w:space="1" w:color="000000"/>
        <w:bottom w:val="single" w:sz="6" w:space="1" w:color="000000"/>
        <w:right w:val="single" w:sz="6" w:space="1" w:color="000000"/>
      </w:pBdr>
      <w:shd w:val="pct20" w:color="auto" w:fill="auto"/>
      <w:ind w:hanging="1080" w:left="1080"/>
    </w:pPr>
    <w:rPr>
      <w:rFonts w:ascii="Arial" w:hAnsi="Arial" w:cs="Arial"/>
      <w:sz w:val="24"/>
    </w:rPr>
  </w:style>
  <w:style w:type="paragraph" w:styleId="NormalWeb">
    <w:name w:val="Normal (Web)"/>
    <w:basedOn w:val="Normal"/>
    <w:qFormat/>
    <w:pPr/>
    <w:rPr>
      <w:sz w:val="24"/>
    </w:rPr>
  </w:style>
  <w:style w:type="paragraph" w:styleId="NormalIndent">
    <w:name w:val="Normal Indent"/>
    <w:basedOn w:val="Normal"/>
    <w:qFormat/>
    <w:pPr>
      <w:ind w:firstLine="420"/>
    </w:pPr>
    <w:rPr/>
  </w:style>
  <w:style w:type="paragraph" w:styleId="NoteHeading">
    <w:name w:val="Note Heading"/>
    <w:basedOn w:val="Normal"/>
    <w:next w:val="Normal"/>
    <w:qFormat/>
    <w:pPr>
      <w:jc w:val="center"/>
    </w:pPr>
    <w:rPr/>
  </w:style>
  <w:style w:type="paragraph" w:styleId="PlainText">
    <w:name w:val="Plain Text"/>
    <w:basedOn w:val="Normal"/>
    <w:qFormat/>
    <w:pPr/>
    <w:rPr>
      <w:rFonts w:ascii="SimSun" w:hAnsi="SimSun" w:cs="Courier New"/>
      <w:szCs w:val="21"/>
    </w:rPr>
  </w:style>
  <w:style w:type="paragraph" w:styleId="Salutation">
    <w:name w:val="Salutation"/>
    <w:basedOn w:val="Normal"/>
    <w:next w:val="Normal"/>
    <w:qFormat/>
    <w:pPr/>
    <w:rPr/>
  </w:style>
  <w:style w:type="paragraph" w:styleId="Signature">
    <w:name w:val="Signature"/>
    <w:basedOn w:val="Normal"/>
    <w:qFormat/>
    <w:pPr>
      <w:ind w:left="100"/>
    </w:pPr>
    <w:rPr/>
  </w:style>
  <w:style w:type="paragraph" w:styleId="Subtitle">
    <w:name w:val="Subtitle"/>
    <w:basedOn w:val="Normal"/>
    <w:qFormat/>
    <w:pPr>
      <w:spacing w:lineRule="auto" w:line="312" w:before="240" w:after="60"/>
      <w:jc w:val="center"/>
      <w:outlineLvl w:val="1"/>
    </w:pPr>
    <w:rPr>
      <w:rFonts w:ascii="Arial" w:hAnsi="Arial" w:cs="Arial"/>
      <w:b/>
      <w:bCs/>
      <w:kern w:val="2"/>
      <w:szCs w:val="32"/>
    </w:rPr>
  </w:style>
  <w:style w:type="paragraph" w:styleId="TableofAuthorities">
    <w:name w:val="table of authorities"/>
    <w:basedOn w:val="Normal"/>
    <w:next w:val="Normal"/>
    <w:qFormat/>
    <w:pPr>
      <w:ind w:left="420"/>
    </w:pPr>
    <w:rPr/>
  </w:style>
  <w:style w:type="paragraph" w:styleId="TableofFigures">
    <w:name w:val="table of figures"/>
    <w:basedOn w:val="Normal"/>
    <w:next w:val="Normal"/>
    <w:qFormat/>
    <w:pPr>
      <w:ind w:hanging="200" w:left="200"/>
    </w:pPr>
    <w:rPr/>
  </w:style>
  <w:style w:type="paragraph" w:styleId="Title">
    <w:name w:val="Title"/>
    <w:basedOn w:val="Normal"/>
    <w:qFormat/>
    <w:pPr>
      <w:spacing w:before="240" w:after="60"/>
      <w:jc w:val="center"/>
      <w:outlineLvl w:val="0"/>
    </w:pPr>
    <w:rPr>
      <w:rFonts w:ascii="Arial" w:hAnsi="Arial" w:cs="Arial"/>
      <w:b/>
      <w:bCs/>
      <w:szCs w:val="32"/>
    </w:rPr>
  </w:style>
  <w:style w:type="paragraph" w:styleId="toaheading">
    <w:name w:val="toa heading"/>
    <w:basedOn w:val="Normal"/>
    <w:next w:val="Normal"/>
    <w:qFormat/>
    <w:pPr>
      <w:spacing w:before="120" w:after="200"/>
    </w:pPr>
    <w:rPr>
      <w:rFonts w:ascii="Arial" w:hAnsi="Arial" w:cs="Arial"/>
      <w:sz w:val="24"/>
    </w:rPr>
  </w:style>
  <w:style w:type="paragraph" w:styleId="TOC1">
    <w:name w:val="toc 1"/>
    <w:basedOn w:val="Normal"/>
    <w:next w:val="Normal"/>
    <w:uiPriority w:val="39"/>
    <w:qFormat/>
    <w:pPr/>
    <w:rPr/>
  </w:style>
  <w:style w:type="paragraph" w:styleId="TOC2">
    <w:name w:val="toc 2"/>
    <w:basedOn w:val="Normal"/>
    <w:next w:val="Normal"/>
    <w:uiPriority w:val="39"/>
    <w:qFormat/>
    <w:pPr>
      <w:ind w:left="420"/>
    </w:pPr>
    <w:rPr/>
  </w:style>
  <w:style w:type="paragraph" w:styleId="TOC3">
    <w:name w:val="toc 3"/>
    <w:basedOn w:val="Normal"/>
    <w:next w:val="Normal"/>
    <w:uiPriority w:val="39"/>
    <w:qFormat/>
    <w:pPr>
      <w:ind w:left="840"/>
    </w:pPr>
    <w:rPr/>
  </w:style>
  <w:style w:type="paragraph" w:styleId="TOC4">
    <w:name w:val="toc 4"/>
    <w:basedOn w:val="Normal"/>
    <w:next w:val="Normal"/>
    <w:qFormat/>
    <w:pPr>
      <w:ind w:left="1260"/>
    </w:pPr>
    <w:rPr/>
  </w:style>
  <w:style w:type="paragraph" w:styleId="TOC5">
    <w:name w:val="toc 5"/>
    <w:basedOn w:val="Normal"/>
    <w:next w:val="Normal"/>
    <w:qFormat/>
    <w:pPr>
      <w:ind w:left="1680"/>
    </w:pPr>
    <w:rPr/>
  </w:style>
  <w:style w:type="paragraph" w:styleId="TOC6">
    <w:name w:val="toc 6"/>
    <w:basedOn w:val="Normal"/>
    <w:next w:val="Normal"/>
    <w:qFormat/>
    <w:pPr>
      <w:ind w:left="2100"/>
    </w:pPr>
    <w:rPr/>
  </w:style>
  <w:style w:type="paragraph" w:styleId="TOC7">
    <w:name w:val="toc 7"/>
    <w:basedOn w:val="Normal"/>
    <w:next w:val="Normal"/>
    <w:qFormat/>
    <w:pPr>
      <w:ind w:left="2520"/>
    </w:pPr>
    <w:rPr/>
  </w:style>
  <w:style w:type="paragraph" w:styleId="TOC8">
    <w:name w:val="toc 8"/>
    <w:basedOn w:val="Normal"/>
    <w:next w:val="Normal"/>
    <w:qFormat/>
    <w:pPr>
      <w:ind w:left="2940"/>
    </w:pPr>
    <w:rPr/>
  </w:style>
  <w:style w:type="paragraph" w:styleId="TOC9">
    <w:name w:val="toc 9"/>
    <w:basedOn w:val="Normal"/>
    <w:next w:val="Normal"/>
    <w:qFormat/>
    <w:pPr>
      <w:ind w:left="3360"/>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3Deffects1">
    <w:name w:val="Table 3D effects 1"/>
    <w:basedOn w:val="TableNormal"/>
    <w:qFormat/>
    <w:pPr>
      <w:jc w:val="both"/>
    </w:pPr>
    <w:tcPr>
      <w:shd w:val="solid" w:color="C0C0C0" w:fill="FFFFFF"/>
    </w:tcPr>
    <w:tblStylePr w:type="firstRow">
      <w:rPr>
        <w:b/>
        <w:bCs/>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tblPr/>
      <w:tcPr>
        <w:tcBorders>
          <w:top w:val="nil"/>
          <w:right w:val="nil"/>
          <w:tl2br w:val="nil"/>
          <w:tr2bl w:val="nil"/>
        </w:tcBorders>
      </w:tcPr>
    </w:tblStylePr>
  </w:style>
  <w:style w:type="table" w:styleId="Table3Deffects2">
    <w:name w:val="Table 3D effects 2"/>
    <w:basedOn w:val="TableNormal"/>
    <w:qFormat/>
    <w:pPr>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qFormat/>
    <w:pPr>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tblPr/>
      <w:tcPr>
        <w:shd w:val="solid" w:color="C0C0C0" w:fill="FFFFFF"/>
      </w:tcPr>
    </w:tblStylePr>
    <w:tblStylePr w:type="band2Vert">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qFormat/>
    <w:pPr>
      <w:jc w:val="both"/>
    </w:pPr>
    <w:tblPr>
      <w:tblBorders>
        <w:top w:val="single" w:color="000000" w:sz="12" w:space="0"/>
        <w:bottom w:val="single" w:color="000000" w:sz="12" w:space="0"/>
      </w:tblBorders>
    </w:tblPr>
    <w:tcPr>
      <w:shd w:val="clear" w:color="auto" w:fill="auto"/>
    </w:tcPr>
    <w:tblStylePr w:type="firstRow">
      <w:rPr>
        <w:i/>
      </w:rPr>
      <w:tblPr/>
      <w:tcPr>
        <w:tcBorders>
          <w:left w:val="single" w:color="000000" w:sz="6" w:space="0"/>
          <w:tl2br w:val="nil"/>
          <w:tr2bl w:val="nil"/>
        </w:tcBorders>
      </w:tcPr>
    </w:tblStylePr>
    <w:tblStylePr w:type="lastRow">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qFormat/>
    <w:pPr>
      <w:jc w:val="both"/>
    </w:pPr>
    <w:tblPr>
      <w:tblBorders>
        <w:top w:val="single" w:color="000000" w:sz="12" w:space="0"/>
        <w:bottom w:val="single" w:color="000000" w:sz="12" w:space="0"/>
      </w:tblBorders>
    </w:tblPr>
    <w:tcPr>
      <w:shd w:val="clear" w:color="auto" w:fill="auto"/>
    </w:tcPr>
    <w:tblStylePr w:type="firstRow">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tblPr/>
      <w:tcPr>
        <w:tcBorders>
          <w:tl2br w:val="nil"/>
          <w:tr2bl w:val="nil"/>
        </w:tcBorders>
      </w:tcPr>
    </w:tblStylePr>
  </w:style>
  <w:style w:type="table" w:styleId="TableClassic3">
    <w:name w:val="Table Classic 3"/>
    <w:basedOn w:val="TableNormal"/>
    <w:qFormat/>
    <w:pPr>
      <w:jc w:val="both"/>
    </w:pPr>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rPr>
      <w:tblPr/>
      <w:tcPr>
        <w:tcBorders>
          <w:left w:val="single" w:color="000000" w:sz="6" w:space="0"/>
          <w:tl2br w:val="nil"/>
          <w:tr2bl w:val="nil"/>
        </w:tcBorders>
        <w:shd w:val="solid" w:color="000080" w:fill="FFFFFF"/>
      </w:tcPr>
    </w:tblStylePr>
    <w:tblStylePr w:type="lastRow">
      <w:rPr/>
      <w:tblPr/>
      <w:tcPr>
        <w:tcBorders>
          <w:top w:val="single" w:color="000000" w:sz="12" w:space="0"/>
          <w:tl2br w:val="nil"/>
          <w:tr2bl w:val="nil"/>
        </w:tcBorders>
        <w:shd w:val="solid" w:color="FFFFFF" w:fill="FFFFFF"/>
      </w:tcPr>
    </w:tblStylePr>
    <w:tblStylePr w:type="firstCol">
      <w:rPr>
        <w:b/>
        <w:bCs/>
      </w:rPr>
      <w:tblPr/>
      <w:tcPr>
        <w:tcBorders>
          <w:tl2br w:val="nil"/>
          <w:tr2bl w:val="nil"/>
        </w:tcBorders>
      </w:tcPr>
    </w:tblStylePr>
  </w:style>
  <w:style w:type="table" w:styleId="TableClassic4">
    <w:name w:val="Table Classic 4"/>
    <w:basedOn w:val="TableNormal"/>
    <w:qFormat/>
    <w:pPr>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rPr>
      <w:tblPr/>
      <w:tcPr>
        <w:tcBorders>
          <w:left w:val="single" w:color="000000" w:sz="6" w:space="0"/>
          <w:tl2br w:val="nil"/>
          <w:tr2bl w:val="nil"/>
        </w:tcBorders>
        <w:shd w:val="pct50" w:color="000080" w:fill="FFFFFF"/>
      </w:tcPr>
    </w:tblStylePr>
    <w:tblStylePr w:type="lastRow">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tblPr/>
      <w:tcPr>
        <w:tcBorders>
          <w:tl2br w:val="nil"/>
          <w:tr2bl w:val="nil"/>
        </w:tcBorders>
      </w:tcPr>
    </w:tblStylePr>
  </w:style>
  <w:style w:type="table" w:styleId="TableColorful1">
    <w:name w:val="Table Colorful 1"/>
    <w:basedOn w:val="TableNormal"/>
    <w:qFormat/>
    <w:pPr>
      <w:jc w:val="both"/>
    </w:pPr>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rPr>
      <w:tblPr/>
      <w:tcPr>
        <w:tcBorders>
          <w:tl2br w:val="nil"/>
          <w:tr2bl w:val="nil"/>
        </w:tcBorders>
        <w:shd w:val="solid" w:color="000000" w:fill="FFFFFF"/>
      </w:tcPr>
    </w:tblStylePr>
    <w:tblStylePr w:type="firstCol">
      <w:rPr>
        <w:b/>
        <w:bCs/>
        <w:i/>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rPr>
      <w:tblPr/>
      <w:tcPr>
        <w:tcBorders>
          <w:tl2br w:val="nil"/>
          <w:tr2bl w:val="nil"/>
        </w:tcBorders>
      </w:tcPr>
    </w:tblStylePr>
  </w:style>
  <w:style w:type="table" w:styleId="TableColorful2">
    <w:name w:val="Table Colorful 2"/>
    <w:basedOn w:val="TableNormal"/>
    <w:qFormat/>
    <w:pPr>
      <w:jc w:val="both"/>
    </w:pPr>
    <w:tblPr>
      <w:tblBorders>
        <w:bottom w:val="single" w:color="000000" w:sz="12" w:space="0"/>
      </w:tblBorders>
    </w:tblPr>
    <w:tcPr>
      <w:shd w:val="pct20" w:color="FFFF00" w:fill="FFFFFF"/>
    </w:tcPr>
    <w:tblStylePr w:type="firstRow">
      <w:rPr>
        <w:b/>
        <w:bCs/>
        <w:i/>
      </w:rPr>
      <w:tblPr/>
      <w:tcPr>
        <w:tcBorders>
          <w:left w:val="single" w:color="000000" w:sz="12" w:space="0"/>
          <w:tl2br w:val="nil"/>
          <w:tr2bl w:val="nil"/>
        </w:tcBorders>
        <w:shd w:val="solid" w:color="800000" w:fill="FFFFFF"/>
      </w:tcPr>
    </w:tblStylePr>
    <w:tblStylePr w:type="firstCol">
      <w:rPr>
        <w:b/>
        <w:bCs/>
        <w:i/>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rPr>
      <w:tblPr/>
      <w:tcPr>
        <w:tcBorders>
          <w:tl2br w:val="nil"/>
          <w:tr2bl w:val="nil"/>
        </w:tcBorders>
      </w:tcPr>
    </w:tblStylePr>
  </w:style>
  <w:style w:type="table" w:styleId="TableColorful3">
    <w:name w:val="Table Colorful 3"/>
    <w:basedOn w:val="TableNormal"/>
    <w:qFormat/>
    <w:pPr>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rPr>
      <w:tblPr/>
      <w:tcPr>
        <w:tcBorders>
          <w:tl2br w:val="nil"/>
          <w:tr2bl w:val="nil"/>
        </w:tcBorders>
        <w:shd w:val="solid" w:color="000000" w:fill="FFFFFF"/>
      </w:tcPr>
    </w:tblStylePr>
  </w:style>
  <w:style w:type="table" w:styleId="TableColumns1">
    <w:name w:val="Table Columns 1"/>
    <w:basedOn w:val="TableNormal"/>
    <w:qFormat/>
    <w:pPr>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pct25" w:color="000000" w:fill="FFFFFF"/>
      </w:tcPr>
    </w:tblStylePr>
    <w:tblStylePr w:type="band2Vert">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qFormat/>
    <w:pPr>
      <w:jc w:val="both"/>
    </w:pPr>
    <w:rPr>
      <w:b/>
      <w:bCs/>
    </w:rPr>
    <w:tblPr>
      <w:tblStyleColBandSize w:val="1"/>
    </w:tblPr>
    <w:tblStylePr w:type="firstRow">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pct30" w:color="000000" w:fill="FFFFFF"/>
      </w:tcPr>
    </w:tblStylePr>
    <w:tblStylePr w:type="band2Vert">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qFormat/>
    <w:pPr>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tblPr/>
      <w:tcPr>
        <w:shd w:val="solid" w:color="C0C0C0" w:fill="FFFFFF"/>
      </w:tcPr>
    </w:tblStylePr>
    <w:tblStylePr w:type="band2Vert">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qFormat/>
    <w:pPr>
      <w:jc w:val="both"/>
    </w:pPr>
    <w:tblPr>
      <w:tblStyleColBandSize w:val="1"/>
    </w:tblPr>
    <w:tblStylePr w:type="firstRow">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tblPr/>
      <w:tcPr>
        <w:shd w:val="pct50" w:color="008080" w:fill="FFFFFF"/>
      </w:tcPr>
    </w:tblStylePr>
    <w:tblStylePr w:type="band2Vert">
      <w:rPr/>
      <w:tblPr/>
      <w:tcPr>
        <w:shd w:val="pct10" w:color="000000" w:fill="FFFFFF"/>
      </w:tcPr>
    </w:tblStylePr>
  </w:style>
  <w:style w:type="table" w:styleId="TableColumns5">
    <w:name w:val="Table Columns 5"/>
    <w:basedOn w:val="TableNormal"/>
    <w:qFormat/>
    <w:pPr>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tblPr/>
      <w:tcPr>
        <w:shd w:val="solid" w:color="C0C0C0" w:fill="FFFFFF"/>
      </w:tcPr>
    </w:tblStylePr>
    <w:tblStylePr w:type="band2Vert">
      <w:rPr/>
      <w:tblPr/>
    </w:tblStylePr>
  </w:style>
  <w:style w:type="table" w:styleId="TableContemporary">
    <w:name w:val="Table Contemporary"/>
    <w:basedOn w:val="TableNormal"/>
    <w:qFormat/>
    <w:pPr>
      <w:jc w:val="both"/>
    </w:pPr>
    <w:tblPr>
      <w:tblBorders>
        <w:insideH w:val="single" w:color="FFFFFF" w:sz="18" w:space="0"/>
        <w:insideV w:val="single" w:color="FFFFFF" w:sz="18" w:space="0"/>
      </w:tblBorders>
    </w:tblPr>
    <w:tblStylePr w:type="firstRow">
      <w:rPr>
        <w:b/>
        <w:bCs/>
      </w:rPr>
      <w:tblPr/>
      <w:tcPr>
        <w:tcBorders>
          <w:tl2br w:val="nil"/>
          <w:tr2bl w:val="nil"/>
        </w:tcBorders>
        <w:shd w:val="pct20" w:color="000000" w:fill="FFFFFF"/>
      </w:tcPr>
    </w:tblStylePr>
    <w:tblStylePr w:type="band1Horz">
      <w:rPr/>
      <w:tblPr/>
      <w:tcPr>
        <w:tcBorders>
          <w:tl2br w:val="nil"/>
          <w:tr2bl w:val="nil"/>
        </w:tcBorders>
        <w:shd w:val="pct5" w:color="000000" w:fill="FFFFFF"/>
      </w:tcPr>
    </w:tblStylePr>
    <w:tblStylePr w:type="band2Horz">
      <w:rPr/>
      <w:tblPr/>
      <w:tcPr>
        <w:tcBorders>
          <w:tl2br w:val="nil"/>
          <w:tr2bl w:val="nil"/>
        </w:tcBorders>
        <w:shd w:val="pct20" w:color="000000" w:fill="FFFFFF"/>
      </w:tcPr>
    </w:tblStylePr>
  </w:style>
  <w:style w:type="table" w:styleId="TableElegant">
    <w:name w:val="Table Elegant"/>
    <w:basedOn w:val="TableNormal"/>
    <w:qFormat/>
    <w:pPr>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rPr>
      <w:tblPr/>
      <w:tcPr>
        <w:tcBorders>
          <w:tl2br w:val="nil"/>
          <w:tr2bl w:val="nil"/>
        </w:tcBorders>
      </w:tcPr>
    </w:tblStylePr>
  </w:style>
  <w:style w:type="table" w:styleId="TableGrid">
    <w:name w:val="Table Grid"/>
    <w:qFormat/>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TableGrid1">
    <w:name w:val="Table Grid 1"/>
    <w:basedOn w:val="TableNormal"/>
    <w:qFormat/>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rPr>
      <w:tblPr/>
      <w:tcPr>
        <w:tcBorders>
          <w:tl2br w:val="nil"/>
          <w:tr2bl w:val="nil"/>
        </w:tcBorders>
      </w:tcPr>
    </w:tblStylePr>
    <w:tblStylePr w:type="lastCol">
      <w:rPr>
        <w:i/>
      </w:rPr>
      <w:tblPr/>
      <w:tcPr>
        <w:tcBorders>
          <w:tl2br w:val="nil"/>
          <w:tr2bl w:val="nil"/>
        </w:tcBorders>
      </w:tcPr>
    </w:tblStylePr>
    <w:tblStylePr w:type="nwCell">
      <w:tblPr/>
      <w:tcPr>
        <w:tcBorders>
          <w:tl2br w:val="single" w:color="000000" w:sz="6" w:space="0"/>
          <w:tr2bl w:val="nil"/>
        </w:tcBorders>
      </w:tcPr>
    </w:tblStylePr>
  </w:style>
  <w:style w:type="table" w:styleId="TableGrid2">
    <w:name w:val="Table Grid 2"/>
    <w:basedOn w:val="TableNormal"/>
    <w:qFormat/>
    <w:pPr>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qFormat/>
    <w:pPr>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TableGrid4">
    <w:name w:val="Table Grid 4"/>
    <w:basedOn w:val="TableNormal"/>
    <w:qFormat/>
    <w:pPr>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tblPr/>
      <w:tcPr>
        <w:tcBorders>
          <w:left w:val="single" w:color="000000" w:sz="6" w:space="0"/>
          <w:tl2br w:val="nil"/>
          <w:tr2bl w:val="nil"/>
        </w:tcBorders>
        <w:shd w:val="pct30" w:color="FFFF00" w:fill="FFFFFF"/>
      </w:tcPr>
    </w:tblStylePr>
    <w:tblStylePr w:type="lastRow">
      <w:rPr>
        <w:b/>
        <w:bCs/>
      </w:rPr>
      <w:tblPr/>
      <w:tcPr>
        <w:tcBorders>
          <w:top w:val="single" w:color="000000" w:sz="6" w:space="0"/>
          <w:tl2br w:val="nil"/>
          <w:tr2bl w:val="nil"/>
        </w:tcBorders>
        <w:shd w:val="pct30" w:color="FFFF00" w:fill="FFFFFF"/>
      </w:tcPr>
    </w:tblStylePr>
    <w:tblStylePr w:type="lastCol">
      <w:rPr>
        <w:b/>
        <w:bCs/>
      </w:rPr>
      <w:tblPr/>
      <w:tcPr>
        <w:tcBorders>
          <w:tl2br w:val="nil"/>
          <w:tr2bl w:val="nil"/>
        </w:tcBorders>
      </w:tcPr>
    </w:tblStylePr>
  </w:style>
  <w:style w:type="table" w:styleId="TableGrid5">
    <w:name w:val="Table Grid 5"/>
    <w:basedOn w:val="TableNormal"/>
    <w:qFormat/>
    <w:pPr>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TableGrid6">
    <w:name w:val="Table Grid 6"/>
    <w:basedOn w:val="TableNormal"/>
    <w:qFormat/>
    <w:pPr>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TableGrid7">
    <w:name w:val="Table Grid 7"/>
    <w:basedOn w:val="TableNormal"/>
    <w:qFormat/>
    <w:p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TableGrid8">
    <w:name w:val="Table Grid 8"/>
    <w:basedOn w:val="TableNormal"/>
    <w:qFormat/>
    <w:pPr>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rPr>
      <w:tblPr/>
      <w:tcPr>
        <w:tcBorders>
          <w:tl2br w:val="nil"/>
          <w:tr2bl w:val="nil"/>
        </w:tcBorders>
        <w:shd w:val="solid" w:color="00008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style>
  <w:style w:type="table" w:styleId="TableList1">
    <w:name w:val="Table List 1"/>
    <w:basedOn w:val="TableNormal"/>
    <w:qFormat/>
    <w:pPr>
      <w:jc w:val="both"/>
    </w:pPr>
    <w:tblPr>
      <w:tblBorders>
        <w:top w:val="single" w:color="008080" w:sz="12" w:space="0"/>
        <w:left w:val="single" w:color="008080" w:sz="6" w:space="0"/>
        <w:bottom w:val="single" w:color="008080" w:sz="12" w:space="0"/>
        <w:right w:val="single" w:color="008080" w:sz="6" w:space="0"/>
      </w:tblBorders>
    </w:tblPr>
    <w:tblStylePr w:type="firstRow">
      <w:rPr>
        <w:b/>
        <w:bCs/>
        <w:i/>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tblPr/>
      <w:tcPr>
        <w:tcBorders>
          <w:tl2br w:val="nil"/>
          <w:tr2bl w:val="nil"/>
        </w:tcBorders>
        <w:shd w:val="solid" w:color="C0C0C0" w:fill="FFFFFF"/>
      </w:tcPr>
    </w:tblStylePr>
    <w:tblStylePr w:type="band2Horz">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qFormat/>
    <w:pPr>
      <w:jc w:val="both"/>
    </w:pPr>
    <w:tblPr>
      <w:tblBorders>
        <w:bottom w:val="single" w:color="808080" w:sz="12" w:space="0"/>
      </w:tblBorders>
    </w:tblPr>
    <w:tblStylePr w:type="firstRow">
      <w:rPr>
        <w:b/>
        <w:bCs/>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tblPr/>
      <w:tcPr>
        <w:tcBorders>
          <w:tl2br w:val="nil"/>
          <w:tr2bl w:val="nil"/>
        </w:tcBorders>
        <w:shd w:val="pct20" w:color="00FF00" w:fill="FFFFFF"/>
      </w:tcPr>
    </w:tblStylePr>
    <w:tblStylePr w:type="band2Horz">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qFormat/>
    <w:pPr>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rPr>
      <w:tblPr/>
      <w:tcPr>
        <w:tcBorders>
          <w:tl2br w:val="nil"/>
          <w:tr2bl w:val="nil"/>
        </w:tcBorders>
      </w:tcPr>
    </w:tblStylePr>
  </w:style>
  <w:style w:type="table" w:styleId="TableList4">
    <w:name w:val="Table List 4"/>
    <w:basedOn w:val="TableNormal"/>
    <w:qFormat/>
    <w:pPr>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rPr>
      <w:tblPr/>
      <w:tcPr>
        <w:tcBorders>
          <w:left w:val="single" w:color="000000" w:sz="12" w:space="0"/>
          <w:tl2br w:val="nil"/>
          <w:tr2bl w:val="nil"/>
        </w:tcBorders>
        <w:shd w:val="solid" w:color="808080" w:fill="FFFFFF"/>
      </w:tcPr>
    </w:tblStylePr>
  </w:style>
  <w:style w:type="table" w:styleId="TableList5">
    <w:name w:val="Table List 5"/>
    <w:basedOn w:val="TableNormal"/>
    <w:qFormat/>
    <w:pPr>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qFormat/>
    <w:pPr>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TableList7">
    <w:name w:val="Table List 7"/>
    <w:basedOn w:val="TableNormal"/>
    <w:qFormat/>
    <w:pPr>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qFormat/>
    <w:pPr>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TableProfessional">
    <w:name w:val="Table Professional"/>
    <w:basedOn w:val="TableNormal"/>
    <w:qFormat/>
    <w:pPr>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rPr>
      <w:tblPr/>
      <w:tcPr>
        <w:tcBorders>
          <w:tl2br w:val="nil"/>
          <w:tr2bl w:val="nil"/>
        </w:tcBorders>
        <w:shd w:val="solid" w:color="000000" w:fill="FFFFFF"/>
      </w:tcPr>
    </w:tblStylePr>
  </w:style>
  <w:style w:type="table" w:styleId="TableSimple1">
    <w:name w:val="Table Simple 1"/>
    <w:basedOn w:val="TableNormal"/>
    <w:qFormat/>
    <w:pPr>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TableSimple2">
    <w:name w:val="Table Simple 2"/>
    <w:basedOn w:val="TableNormal"/>
    <w:qFormat/>
    <w:pPr>
      <w:jc w:val="both"/>
    </w:pPr>
    <w:tblStylePr w:type="firstRow">
      <w:rPr>
        <w:b/>
        <w:bCs/>
      </w:rPr>
      <w:tblPr/>
      <w:tcPr>
        <w:tcBorders>
          <w:left w:val="single" w:color="000000" w:sz="12" w:space="0"/>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qFormat/>
    <w:pPr>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rPr>
      <w:tblPr/>
      <w:tcPr>
        <w:tcBorders>
          <w:tl2br w:val="nil"/>
          <w:tr2bl w:val="nil"/>
        </w:tcBorders>
        <w:shd w:val="solid" w:color="000000" w:fill="FFFFFF"/>
      </w:tcPr>
    </w:tblStylePr>
  </w:style>
  <w:style w:type="table" w:styleId="TableSubtle1">
    <w:name w:val="Table Subtle 1"/>
    <w:basedOn w:val="TableNormal"/>
    <w:qFormat/>
    <w:pPr>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qFormat/>
    <w:pPr>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qFormat/>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Web1">
    <w:name w:val="Table Web 1"/>
    <w:basedOn w:val="TableNormal"/>
    <w:qFormat/>
    <w:pPr>
      <w:jc w:val="both"/>
    </w:pPr>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cPr>
      <w:shd w:val="clear" w:color="auto" w:fill="auto"/>
    </w:tcPr>
    <w:tblStylePr w:type="firstRow">
      <w:rPr/>
      <w:tblPr/>
      <w:tcPr>
        <w:tcBorders>
          <w:tl2br w:val="nil"/>
          <w:tr2bl w:val="nil"/>
        </w:tcBorders>
      </w:tcPr>
    </w:tblStylePr>
  </w:style>
  <w:style w:type="table" w:styleId="TableWeb2">
    <w:name w:val="Table Web 2"/>
    <w:basedOn w:val="TableNormal"/>
    <w:qFormat/>
    <w:pPr>
      <w:jc w:val="both"/>
    </w:pPr>
    <w:tblPr>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cPr>
      <w:shd w:val="clear" w:color="auto" w:fill="auto"/>
    </w:tcPr>
    <w:tblStylePr w:type="firstRow">
      <w:rPr/>
      <w:tblPr/>
      <w:tcPr>
        <w:tcBorders>
          <w:tl2br w:val="nil"/>
          <w:tr2bl w:val="nil"/>
        </w:tcBorders>
      </w:tcPr>
    </w:tblStylePr>
  </w:style>
  <w:style w:type="table" w:styleId="TableWeb3">
    <w:name w:val="Table Web 3"/>
    <w:basedOn w:val="TableNormal"/>
    <w:qFormat/>
    <w:pPr>
      <w:jc w:val="both"/>
    </w:pPr>
    <w:tblPr>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cPr>
      <w:shd w:val="clear" w:color="auto" w:fill="auto"/>
    </w:tcPr>
    <w:tblStylePr w:type="firstRow">
      <w:rPr/>
      <w:tblPr/>
      <w:tcPr>
        <w:tcBorders>
          <w:tl2br w:val="nil"/>
          <w:tr2bl w:val="nil"/>
        </w:tcBorders>
      </w:tcPr>
    </w:tblStylePr>
  </w:style>
  <w:style w:type="table" w:styleId="LightShading">
    <w:name w:val="Light Shading"/>
    <w:basedOn w:val="TableNormal"/>
    <w:uiPriority w:val="60"/>
    <w:qFormat/>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LightShading-Accent1">
    <w:name w:val="Light Shading Accent 1"/>
    <w:basedOn w:val="TableNormal"/>
    <w:uiPriority w:val="60"/>
    <w:qFormat/>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LightShading-Accent2">
    <w:name w:val="Light Shading Accent 2"/>
    <w:basedOn w:val="TableNormal"/>
    <w:uiPriority w:val="60"/>
    <w:qFormat/>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LightShading-Accent3">
    <w:name w:val="Light Shading Accent 3"/>
    <w:basedOn w:val="TableNormal"/>
    <w:uiPriority w:val="60"/>
    <w:qFormat/>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LightShading-Accent4">
    <w:name w:val="Light Shading Accent 4"/>
    <w:basedOn w:val="TableNormal"/>
    <w:uiPriority w:val="60"/>
    <w:qFormat/>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LightShading-Accent5">
    <w:name w:val="Light Shading Accent 5"/>
    <w:basedOn w:val="TableNormal"/>
    <w:uiPriority w:val="60"/>
    <w:qFormat/>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LightShading-Accent6">
    <w:name w:val="Light Shading Accent 6"/>
    <w:basedOn w:val="TableNormal"/>
    <w:uiPriority w:val="60"/>
    <w:qFormat/>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Pr/>
    </w:tblStylePr>
    <w:tblStylePr w:type="lastCol">
      <w:rPr>
        <w:b/>
        <w:bCs/>
      </w:rPr>
      <w:tbl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LightList">
    <w:name w:val="Light List"/>
    <w:basedOn w:val="TableNormal"/>
    <w:uiPriority w:val="61"/>
    <w:qFormat/>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Pr/>
    </w:tblStylePr>
    <w:tblStylePr w:type="lastCol">
      <w:rPr>
        <w:b/>
        <w:bCs/>
      </w:rPr>
      <w:tbl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LightList-Accent1">
    <w:name w:val="Light List Accent 1"/>
    <w:basedOn w:val="TableNormal"/>
    <w:uiPriority w:val="61"/>
    <w:qFormat/>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Pr/>
    </w:tblStylePr>
    <w:tblStylePr w:type="lastCol">
      <w:rPr>
        <w:b/>
        <w:bCs/>
      </w:rPr>
      <w:tbl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LightList-Accent2">
    <w:name w:val="Light List Accent 2"/>
    <w:basedOn w:val="TableNormal"/>
    <w:uiPriority w:val="61"/>
    <w:qFormat/>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Pr/>
    </w:tblStylePr>
    <w:tblStylePr w:type="lastCol">
      <w:rPr>
        <w:b/>
        <w:bCs/>
      </w:rPr>
      <w:tbl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LightList-Accent3">
    <w:name w:val="Light List Accent 3"/>
    <w:basedOn w:val="TableNormal"/>
    <w:uiPriority w:val="61"/>
    <w:qFormat/>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Pr/>
    </w:tblStylePr>
    <w:tblStylePr w:type="lastCol">
      <w:rPr>
        <w:b/>
        <w:bCs/>
      </w:rPr>
      <w:tbl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LightList-Accent4">
    <w:name w:val="Light List Accent 4"/>
    <w:basedOn w:val="TableNormal"/>
    <w:uiPriority w:val="61"/>
    <w:qFormat/>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Pr/>
    </w:tblStylePr>
    <w:tblStylePr w:type="lastCol">
      <w:rPr>
        <w:b/>
        <w:bCs/>
      </w:rPr>
      <w:tbl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LightList-Accent5">
    <w:name w:val="Light List Accent 5"/>
    <w:basedOn w:val="TableNormal"/>
    <w:uiPriority w:val="61"/>
    <w:qFormat/>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Pr/>
    </w:tblStylePr>
    <w:tblStylePr w:type="lastCol">
      <w:rPr>
        <w:b/>
        <w:bCs/>
      </w:rPr>
      <w:tbl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LightList-Accent6">
    <w:name w:val="Light List Accent 6"/>
    <w:basedOn w:val="TableNormal"/>
    <w:uiPriority w:val="61"/>
    <w:qFormat/>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Pr/>
    </w:tblStylePr>
    <w:tblStylePr w:type="lastCol">
      <w:rPr>
        <w:b/>
        <w:bCs/>
      </w:rPr>
      <w:tbl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LightGrid">
    <w:name w:val="Light Grid"/>
    <w:basedOn w:val="TableNormal"/>
    <w:uiPriority w:val="62"/>
    <w:qFormat/>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b/>
        <w:bCs/>
      </w:rPr>
      <w:tblPr/>
      <w:tcPr>
        <w:tcBorders>
          <w:top w:val="single" w:color="000000" w:sz="8" w:space="0"/>
          <w:left w:val="single" w:color="000000" w:sz="18" w:space="0"/>
          <w:bottom w:val="single" w:color="000000" w:sz="8" w:space="0"/>
          <w:right w:val="single" w:color="000000" w:sz="8" w:space="0"/>
          <w:insideH w:val="nil"/>
          <w:insideV w:val="single" w:color="auto" w:sz="8" w:space="0"/>
        </w:tcBorders>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insideH w:val="nil"/>
          <w:insideV w:val="single" w:color="auto" w:sz="8" w:space="0"/>
        </w:tcBorders>
      </w:tcPr>
    </w:tblStylePr>
    <w:tblStylePr w:type="firstCol">
      <w:rPr>
        <w:b/>
        <w:bCs/>
      </w:rPr>
      <w:tblPr/>
    </w:tblStylePr>
    <w:tblStylePr w:type="lastCol">
      <w:rPr>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color="auto"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color="auto" w:sz="8" w:space="0"/>
        </w:tcBorders>
      </w:tcPr>
    </w:tblStylePr>
  </w:style>
  <w:style w:type="table" w:styleId="LightGrid-Accent1">
    <w:name w:val="Light Grid Accent 1"/>
    <w:basedOn w:val="TableNormal"/>
    <w:uiPriority w:val="62"/>
    <w:qFormat/>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b/>
        <w:bCs/>
      </w:rPr>
      <w:tblPr/>
      <w:tcPr>
        <w:tcBorders>
          <w:top w:val="single" w:color="4F81BD" w:sz="8" w:space="0"/>
          <w:left w:val="single" w:color="4F81BD" w:sz="18" w:space="0"/>
          <w:bottom w:val="single" w:color="4F81BD" w:sz="8" w:space="0"/>
          <w:right w:val="single" w:color="4F81BD" w:sz="8" w:space="0"/>
          <w:insideH w:val="nil"/>
          <w:insideV w:val="single" w:color="auto" w:sz="8" w:space="0"/>
        </w:tcBorders>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insideH w:val="nil"/>
          <w:insideV w:val="single" w:color="auto" w:sz="8" w:space="0"/>
        </w:tcBorders>
      </w:tcPr>
    </w:tblStylePr>
    <w:tblStylePr w:type="firstCol">
      <w:rPr>
        <w:b/>
        <w:bCs/>
      </w:rPr>
      <w:tblPr/>
    </w:tblStylePr>
    <w:tblStylePr w:type="lastCol">
      <w:rPr>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color="auto"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color="auto" w:sz="8" w:space="0"/>
        </w:tcBorders>
      </w:tcPr>
    </w:tblStylePr>
  </w:style>
  <w:style w:type="table" w:styleId="LightGrid-Accent2">
    <w:name w:val="Light Grid Accent 2"/>
    <w:basedOn w:val="TableNormal"/>
    <w:uiPriority w:val="62"/>
    <w:qFormat/>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b/>
        <w:bCs/>
      </w:rPr>
      <w:tblPr/>
      <w:tcPr>
        <w:tcBorders>
          <w:top w:val="single" w:color="C0504D" w:sz="8" w:space="0"/>
          <w:left w:val="single" w:color="C0504D" w:sz="18" w:space="0"/>
          <w:bottom w:val="single" w:color="C0504D" w:sz="8" w:space="0"/>
          <w:right w:val="single" w:color="C0504D" w:sz="8" w:space="0"/>
          <w:insideH w:val="nil"/>
          <w:insideV w:val="single" w:color="auto" w:sz="8" w:space="0"/>
        </w:tcBorders>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insideH w:val="nil"/>
          <w:insideV w:val="single" w:color="auto" w:sz="8" w:space="0"/>
        </w:tcBorders>
      </w:tcPr>
    </w:tblStylePr>
    <w:tblStylePr w:type="firstCol">
      <w:rPr>
        <w:b/>
        <w:bCs/>
      </w:rPr>
      <w:tblPr/>
    </w:tblStylePr>
    <w:tblStylePr w:type="lastCol">
      <w:rPr>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color="auto"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color="auto" w:sz="8" w:space="0"/>
        </w:tcBorders>
      </w:tcPr>
    </w:tblStylePr>
  </w:style>
  <w:style w:type="table" w:styleId="LightGrid-Accent3">
    <w:name w:val="Light Grid Accent 3"/>
    <w:basedOn w:val="TableNormal"/>
    <w:uiPriority w:val="62"/>
    <w:qFormat/>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b/>
        <w:bCs/>
      </w:rPr>
      <w:tblPr/>
      <w:tcPr>
        <w:tcBorders>
          <w:top w:val="single" w:color="9BBB59" w:sz="8" w:space="0"/>
          <w:left w:val="single" w:color="9BBB59" w:sz="18" w:space="0"/>
          <w:bottom w:val="single" w:color="9BBB59" w:sz="8" w:space="0"/>
          <w:right w:val="single" w:color="9BBB59" w:sz="8" w:space="0"/>
          <w:insideH w:val="nil"/>
          <w:insideV w:val="single" w:color="auto" w:sz="8" w:space="0"/>
        </w:tcBorders>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single" w:color="auto" w:sz="8" w:space="0"/>
        </w:tcBorders>
      </w:tcPr>
    </w:tblStylePr>
    <w:tblStylePr w:type="firstCol">
      <w:rPr>
        <w:b/>
        <w:bCs/>
      </w:rPr>
      <w:tblPr/>
    </w:tblStylePr>
    <w:tblStylePr w:type="lastCol">
      <w:rPr>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color="auto"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color="auto" w:sz="8" w:space="0"/>
        </w:tcBorders>
      </w:tcPr>
    </w:tblStylePr>
  </w:style>
  <w:style w:type="table" w:styleId="LightGrid-Accent4">
    <w:name w:val="Light Grid Accent 4"/>
    <w:basedOn w:val="TableNormal"/>
    <w:uiPriority w:val="62"/>
    <w:qFormat/>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b/>
        <w:bCs/>
      </w:rPr>
      <w:tblPr/>
      <w:tcPr>
        <w:tcBorders>
          <w:top w:val="single" w:color="8064A2" w:sz="8" w:space="0"/>
          <w:left w:val="single" w:color="8064A2" w:sz="18" w:space="0"/>
          <w:bottom w:val="single" w:color="8064A2" w:sz="8" w:space="0"/>
          <w:right w:val="single" w:color="8064A2" w:sz="8" w:space="0"/>
          <w:insideH w:val="nil"/>
          <w:insideV w:val="single" w:color="auto" w:sz="8" w:space="0"/>
        </w:tcBorders>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insideH w:val="nil"/>
          <w:insideV w:val="single" w:color="auto" w:sz="8" w:space="0"/>
        </w:tcBorders>
      </w:tcPr>
    </w:tblStylePr>
    <w:tblStylePr w:type="firstCol">
      <w:rPr>
        <w:b/>
        <w:bCs/>
      </w:rPr>
      <w:tblPr/>
    </w:tblStylePr>
    <w:tblStylePr w:type="lastCol">
      <w:rPr>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color="auto"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color="auto" w:sz="8" w:space="0"/>
        </w:tcBorders>
      </w:tcPr>
    </w:tblStylePr>
  </w:style>
  <w:style w:type="table" w:styleId="LightGrid-Accent5">
    <w:name w:val="Light Grid Accent 5"/>
    <w:basedOn w:val="TableNormal"/>
    <w:uiPriority w:val="62"/>
    <w:qFormat/>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b/>
        <w:bCs/>
      </w:rPr>
      <w:tblPr/>
      <w:tcPr>
        <w:tcBorders>
          <w:top w:val="single" w:color="4BACC6" w:sz="8" w:space="0"/>
          <w:left w:val="single" w:color="4BACC6" w:sz="18" w:space="0"/>
          <w:bottom w:val="single" w:color="4BACC6" w:sz="8" w:space="0"/>
          <w:right w:val="single" w:color="4BACC6" w:sz="8" w:space="0"/>
          <w:insideH w:val="nil"/>
          <w:insideV w:val="single" w:color="auto" w:sz="8" w:space="0"/>
        </w:tcBorders>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insideH w:val="nil"/>
          <w:insideV w:val="single" w:color="auto" w:sz="8" w:space="0"/>
        </w:tcBorders>
      </w:tcPr>
    </w:tblStylePr>
    <w:tblStylePr w:type="firstCol">
      <w:rPr>
        <w:b/>
        <w:bCs/>
      </w:rPr>
      <w:tblPr/>
    </w:tblStylePr>
    <w:tblStylePr w:type="lastCol">
      <w:rPr>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color="auto"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color="auto" w:sz="8" w:space="0"/>
        </w:tcBorders>
      </w:tcPr>
    </w:tblStylePr>
  </w:style>
  <w:style w:type="table" w:styleId="LightGrid-Accent6">
    <w:name w:val="Light Grid Accent 6"/>
    <w:basedOn w:val="TableNormal"/>
    <w:uiPriority w:val="62"/>
    <w:qFormat/>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b/>
        <w:bCs/>
      </w:rPr>
      <w:tblPr/>
      <w:tcPr>
        <w:tcBorders>
          <w:top w:val="single" w:color="F79646" w:sz="8" w:space="0"/>
          <w:left w:val="single" w:color="F79646" w:sz="18" w:space="0"/>
          <w:bottom w:val="single" w:color="F79646" w:sz="8" w:space="0"/>
          <w:right w:val="single" w:color="F79646" w:sz="8" w:space="0"/>
          <w:insideH w:val="nil"/>
          <w:insideV w:val="single" w:color="auto" w:sz="8" w:space="0"/>
        </w:tcBorders>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insideH w:val="nil"/>
          <w:insideV w:val="single" w:color="auto" w:sz="8" w:space="0"/>
        </w:tcBorders>
      </w:tcPr>
    </w:tblStylePr>
    <w:tblStylePr w:type="firstCol">
      <w:rPr>
        <w:b/>
        <w:bCs/>
      </w:rPr>
      <w:tblPr/>
    </w:tblStylePr>
    <w:tblStylePr w:type="lastCol">
      <w:rPr>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color="auto"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color="auto" w:sz="8" w:space="0"/>
        </w:tcBorders>
      </w:tcPr>
    </w:tblStylePr>
  </w:style>
  <w:style w:type="table" w:styleId="MediumShading1">
    <w:name w:val="Medium Shading 1"/>
    <w:basedOn w:val="TableNormal"/>
    <w:uiPriority w:val="63"/>
    <w:qFormat/>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Pr/>
    </w:tblStylePr>
    <w:tblStylePr w:type="lastCol">
      <w:rPr>
        <w:b/>
        <w:bCs/>
      </w:rPr>
      <w:tbl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qFormat/>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qFormat/>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Pr/>
    </w:tblStylePr>
    <w:tblStylePr w:type="lastCol">
      <w:rPr>
        <w:b/>
        <w:bCs/>
      </w:rPr>
      <w:tbl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qFormat/>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Pr/>
    </w:tblStylePr>
    <w:tblStylePr w:type="lastCol">
      <w:rPr>
        <w:b/>
        <w:bCs/>
      </w:rPr>
      <w:tbl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qFormat/>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Pr/>
    </w:tblStylePr>
    <w:tblStylePr w:type="lastCol">
      <w:rPr>
        <w:b/>
        <w:bCs/>
      </w:rPr>
      <w:tbl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qFormat/>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Pr/>
    </w:tblStylePr>
    <w:tblStylePr w:type="lastCol">
      <w:rPr>
        <w:b/>
        <w:bCs/>
      </w:rPr>
      <w:tbl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qFormat/>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Pr/>
    </w:tblStylePr>
    <w:tblStylePr w:type="lastCol">
      <w:rPr>
        <w:b/>
        <w:bCs/>
      </w:rPr>
      <w:tbl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000000"/>
      </w:tcPr>
    </w:tblStylePr>
    <w:tblStylePr w:type="lastCol">
      <w:rPr>
        <w:b/>
        <w:bCs/>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1">
    <w:name w:val="Medium Shading 2 Accent 1"/>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4F81BD"/>
      </w:tcPr>
    </w:tblStylePr>
    <w:tblStylePr w:type="lastCol">
      <w:rPr>
        <w:b/>
        <w:bCs/>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2">
    <w:name w:val="Medium Shading 2 Accent 2"/>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C0504D"/>
      </w:tcPr>
    </w:tblStylePr>
    <w:tblStylePr w:type="lastCol">
      <w:rPr>
        <w:b/>
        <w:bCs/>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3">
    <w:name w:val="Medium Shading 2 Accent 3"/>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9BBB59"/>
      </w:tcPr>
    </w:tblStylePr>
    <w:tblStylePr w:type="lastCol">
      <w:rPr>
        <w:b/>
        <w:bCs/>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4">
    <w:name w:val="Medium Shading 2 Accent 4"/>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8064A2"/>
      </w:tcPr>
    </w:tblStylePr>
    <w:tblStylePr w:type="lastCol">
      <w:rPr>
        <w:b/>
        <w:bCs/>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5">
    <w:name w:val="Medium Shading 2 Accent 5"/>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4BACC6"/>
      </w:tcPr>
    </w:tblStylePr>
    <w:tblStylePr w:type="lastCol">
      <w:rPr>
        <w:b/>
        <w:bCs/>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Shading2-Accent6">
    <w:name w:val="Medium Shading 2 Accent 6"/>
    <w:basedOn w:val="TableNormal"/>
    <w:uiPriority w:val="64"/>
    <w:qFormat/>
    <w:tblPr>
      <w:tblBorders>
        <w:top w:val="single" w:color="auto" w:sz="18" w:space="0"/>
        <w:bottom w:val="single" w:color="auto" w:sz="18" w:space="0"/>
      </w:tblBorders>
    </w:tblPr>
    <w:tblStylePr w:type="firstRow">
      <w:pPr>
        <w:spacing w:before="0" w:after="0" w:line="240" w:lineRule="auto"/>
      </w:pPr>
      <w:rPr>
        <w:b/>
        <w:bCs/>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rPr>
      <w:tblPr/>
      <w:tcPr>
        <w:tcBorders>
          <w:top w:val="nil"/>
          <w:left w:val="single" w:color="auto" w:sz="18" w:space="0"/>
          <w:bottom w:val="nil"/>
          <w:right w:val="nil"/>
          <w:insideH w:val="nil"/>
          <w:insideV w:val="nil"/>
        </w:tcBorders>
        <w:shd w:val="clear" w:color="auto" w:fill="F79646"/>
      </w:tcPr>
    </w:tblStylePr>
    <w:tblStylePr w:type="lastCol">
      <w:rPr>
        <w:b/>
        <w:bCs/>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tblPr/>
      <w:tcPr>
        <w:tcBorders>
          <w:top w:val="single" w:color="auto" w:sz="18" w:space="0"/>
          <w:left w:val="single" w:color="auto" w:sz="18" w:space="0"/>
          <w:bottom w:val="nil"/>
          <w:right w:val="nil"/>
          <w:insideH w:val="nil"/>
          <w:insideV w:val="nil"/>
        </w:tcBorders>
      </w:tcPr>
    </w:tblStylePr>
  </w:style>
  <w:style w:type="table" w:styleId="MediumList1">
    <w:name w:val="Medium List 1"/>
    <w:basedOn w:val="TableNormal"/>
    <w:uiPriority w:val="65"/>
    <w:qFormat/>
    <w:rPr/>
    <w:tblPr>
      <w:tblBorders>
        <w:top w:val="single" w:color="000000" w:sz="8" w:space="0"/>
        <w:bottom w:val="single" w:color="000000" w:sz="8" w:space="0"/>
      </w:tblBorders>
    </w:tblPr>
    <w:tblStylePr w:type="firstRow">
      <w:rPr/>
      <w:tblPr/>
      <w:tcPr>
        <w:tcBorders>
          <w:top w:val="nil"/>
          <w:left w:val="single" w:color="000000" w:sz="8" w:space="0"/>
        </w:tcBorders>
      </w:tcPr>
    </w:tblStylePr>
    <w:tblStylePr w:type="lastRow">
      <w:rPr>
        <w:b/>
        <w:bCs/>
      </w:rPr>
      <w:tblPr/>
      <w:tcPr>
        <w:tcBorders>
          <w:top w:val="single" w:color="000000" w:sz="8" w:space="0"/>
          <w:left w:val="single" w:color="000000" w:sz="8" w:space="0"/>
        </w:tcBorders>
      </w:tcPr>
    </w:tblStylePr>
    <w:tblStylePr w:type="firstCol">
      <w:rPr>
        <w:b/>
        <w:bCs/>
      </w:rPr>
      <w:tbl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qFormat/>
    <w:rPr/>
    <w:tblPr>
      <w:tblBorders>
        <w:top w:val="single" w:color="4F81BD" w:sz="8" w:space="0"/>
        <w:bottom w:val="single" w:color="4F81BD" w:sz="8" w:space="0"/>
      </w:tblBorders>
    </w:tblPr>
    <w:tblStylePr w:type="firstRow">
      <w:rPr/>
      <w:tblPr/>
      <w:tcPr>
        <w:tcBorders>
          <w:top w:val="nil"/>
          <w:left w:val="single" w:color="4F81BD" w:sz="8" w:space="0"/>
        </w:tcBorders>
      </w:tcPr>
    </w:tblStylePr>
    <w:tblStylePr w:type="lastRow">
      <w:rPr>
        <w:b/>
        <w:bCs/>
      </w:rPr>
      <w:tblPr/>
      <w:tcPr>
        <w:tcBorders>
          <w:top w:val="single" w:color="4F81BD" w:sz="8" w:space="0"/>
          <w:left w:val="single" w:color="4F81BD" w:sz="8" w:space="0"/>
        </w:tcBorders>
      </w:tcPr>
    </w:tblStylePr>
    <w:tblStylePr w:type="firstCol">
      <w:rPr>
        <w:b/>
        <w:bCs/>
      </w:rPr>
      <w:tbl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qFormat/>
    <w:rPr/>
    <w:tblPr>
      <w:tblBorders>
        <w:top w:val="single" w:color="C0504D" w:sz="8" w:space="0"/>
        <w:bottom w:val="single" w:color="C0504D" w:sz="8" w:space="0"/>
      </w:tblBorders>
    </w:tblPr>
    <w:tblStylePr w:type="firstRow">
      <w:rPr/>
      <w:tblPr/>
      <w:tcPr>
        <w:tcBorders>
          <w:top w:val="nil"/>
          <w:left w:val="single" w:color="C0504D" w:sz="8" w:space="0"/>
        </w:tcBorders>
      </w:tcPr>
    </w:tblStylePr>
    <w:tblStylePr w:type="lastRow">
      <w:rPr>
        <w:b/>
        <w:bCs/>
      </w:rPr>
      <w:tblPr/>
      <w:tcPr>
        <w:tcBorders>
          <w:top w:val="single" w:color="C0504D" w:sz="8" w:space="0"/>
          <w:left w:val="single" w:color="C0504D" w:sz="8" w:space="0"/>
        </w:tcBorders>
      </w:tcPr>
    </w:tblStylePr>
    <w:tblStylePr w:type="firstCol">
      <w:rPr>
        <w:b/>
        <w:bCs/>
      </w:rPr>
      <w:tbl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qFormat/>
    <w:rPr/>
    <w:tblPr>
      <w:tblBorders>
        <w:top w:val="single" w:color="9BBB59" w:sz="8" w:space="0"/>
        <w:bottom w:val="single" w:color="9BBB59" w:sz="8" w:space="0"/>
      </w:tblBorders>
    </w:tblPr>
    <w:tblStylePr w:type="firstRow">
      <w:rPr/>
      <w:tblPr/>
      <w:tcPr>
        <w:tcBorders>
          <w:top w:val="nil"/>
          <w:left w:val="single" w:color="9BBB59" w:sz="8" w:space="0"/>
        </w:tcBorders>
      </w:tcPr>
    </w:tblStylePr>
    <w:tblStylePr w:type="lastRow">
      <w:rPr>
        <w:b/>
        <w:bCs/>
      </w:rPr>
      <w:tblPr/>
      <w:tcPr>
        <w:tcBorders>
          <w:top w:val="single" w:color="9BBB59" w:sz="8" w:space="0"/>
          <w:left w:val="single" w:color="9BBB59" w:sz="8" w:space="0"/>
        </w:tcBorders>
      </w:tcPr>
    </w:tblStylePr>
    <w:tblStylePr w:type="firstCol">
      <w:rPr>
        <w:b/>
        <w:bCs/>
      </w:rPr>
      <w:tbl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qFormat/>
    <w:rPr/>
    <w:tblPr>
      <w:tblBorders>
        <w:top w:val="single" w:color="8064A2" w:sz="8" w:space="0"/>
        <w:bottom w:val="single" w:color="8064A2" w:sz="8" w:space="0"/>
      </w:tblBorders>
    </w:tblPr>
    <w:tblStylePr w:type="firstRow">
      <w:rPr/>
      <w:tblPr/>
      <w:tcPr>
        <w:tcBorders>
          <w:top w:val="nil"/>
          <w:left w:val="single" w:color="8064A2" w:sz="8" w:space="0"/>
        </w:tcBorders>
      </w:tcPr>
    </w:tblStylePr>
    <w:tblStylePr w:type="lastRow">
      <w:rPr>
        <w:b/>
        <w:bCs/>
      </w:rPr>
      <w:tblPr/>
      <w:tcPr>
        <w:tcBorders>
          <w:top w:val="single" w:color="8064A2" w:sz="8" w:space="0"/>
          <w:left w:val="single" w:color="8064A2" w:sz="8" w:space="0"/>
        </w:tcBorders>
      </w:tcPr>
    </w:tblStylePr>
    <w:tblStylePr w:type="firstCol">
      <w:rPr>
        <w:b/>
        <w:bCs/>
      </w:rPr>
      <w:tbl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qFormat/>
    <w:rPr/>
    <w:tblPr>
      <w:tblBorders>
        <w:top w:val="single" w:color="4BACC6" w:sz="8" w:space="0"/>
        <w:bottom w:val="single" w:color="4BACC6" w:sz="8" w:space="0"/>
      </w:tblBorders>
    </w:tblPr>
    <w:tblStylePr w:type="firstRow">
      <w:rPr/>
      <w:tblPr/>
      <w:tcPr>
        <w:tcBorders>
          <w:top w:val="nil"/>
          <w:left w:val="single" w:color="4BACC6" w:sz="8" w:space="0"/>
        </w:tcBorders>
      </w:tcPr>
    </w:tblStylePr>
    <w:tblStylePr w:type="lastRow">
      <w:rPr>
        <w:b/>
        <w:bCs/>
      </w:rPr>
      <w:tblPr/>
      <w:tcPr>
        <w:tcBorders>
          <w:top w:val="single" w:color="4BACC6" w:sz="8" w:space="0"/>
          <w:left w:val="single" w:color="4BACC6" w:sz="8" w:space="0"/>
        </w:tcBorders>
      </w:tcPr>
    </w:tblStylePr>
    <w:tblStylePr w:type="firstCol">
      <w:rPr>
        <w:b/>
        <w:bCs/>
      </w:rPr>
      <w:tbl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qFormat/>
    <w:rPr/>
    <w:tblPr>
      <w:tblBorders>
        <w:top w:val="single" w:color="F79646" w:sz="8" w:space="0"/>
        <w:bottom w:val="single" w:color="F79646" w:sz="8" w:space="0"/>
      </w:tblBorders>
    </w:tblPr>
    <w:tblStylePr w:type="firstRow">
      <w:rPr/>
      <w:tblPr/>
      <w:tcPr>
        <w:tcBorders>
          <w:top w:val="nil"/>
          <w:left w:val="single" w:color="F79646" w:sz="8" w:space="0"/>
        </w:tcBorders>
      </w:tcPr>
    </w:tblStylePr>
    <w:tblStylePr w:type="lastRow">
      <w:rPr>
        <w:b/>
        <w:bCs/>
      </w:rPr>
      <w:tblPr/>
      <w:tcPr>
        <w:tcBorders>
          <w:top w:val="single" w:color="F79646" w:sz="8" w:space="0"/>
          <w:left w:val="single" w:color="F79646" w:sz="8" w:space="0"/>
        </w:tcBorders>
      </w:tcPr>
    </w:tblStylePr>
    <w:tblStylePr w:type="firstCol">
      <w:rPr>
        <w:b/>
        <w:bCs/>
      </w:rPr>
      <w:tbl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qFormat/>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qFormat/>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qFormat/>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qFormat/>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qFormat/>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qFormat/>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qFormat/>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Grid1">
    <w:name w:val="Medium Grid 1"/>
    <w:basedOn w:val="TableNormal"/>
    <w:uiPriority w:val="67"/>
    <w:qFormat/>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Pr/>
    </w:tblStylePr>
    <w:tblStylePr w:type="lastRow">
      <w:rPr>
        <w:b/>
        <w:bCs/>
      </w:rPr>
      <w:tblPr/>
      <w:tcPr>
        <w:tcBorders>
          <w:top w:val="single" w:color="404040" w:sz="18" w:space="0"/>
        </w:tcBorders>
      </w:tcPr>
    </w:tblStylePr>
    <w:tblStylePr w:type="firstCol">
      <w:rPr>
        <w:b/>
        <w:bCs/>
      </w:rPr>
      <w:tblPr/>
    </w:tblStylePr>
    <w:tblStylePr w:type="lastCol">
      <w:rPr>
        <w:b/>
        <w:bCs/>
      </w:rPr>
      <w:tbl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qFormat/>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Pr/>
    </w:tblStylePr>
    <w:tblStylePr w:type="lastRow">
      <w:rPr>
        <w:b/>
        <w:bCs/>
      </w:rPr>
      <w:tblPr/>
      <w:tcPr>
        <w:tcBorders>
          <w:top w:val="single" w:color="7BA0CD" w:sz="18" w:space="0"/>
        </w:tcBorders>
      </w:tcPr>
    </w:tblStylePr>
    <w:tblStylePr w:type="firstCol">
      <w:rPr>
        <w:b/>
        <w:bCs/>
      </w:rPr>
      <w:tblPr/>
    </w:tblStylePr>
    <w:tblStylePr w:type="lastCol">
      <w:rPr>
        <w:b/>
        <w:bCs/>
      </w:rPr>
      <w:tbl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qFormat/>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Pr/>
    </w:tblStylePr>
    <w:tblStylePr w:type="lastRow">
      <w:rPr>
        <w:b/>
        <w:bCs/>
      </w:rPr>
      <w:tblPr/>
      <w:tcPr>
        <w:tcBorders>
          <w:top w:val="single" w:color="CF7B79" w:sz="18" w:space="0"/>
        </w:tcBorders>
      </w:tcPr>
    </w:tblStylePr>
    <w:tblStylePr w:type="firstCol">
      <w:rPr>
        <w:b/>
        <w:bCs/>
      </w:rPr>
      <w:tblPr/>
    </w:tblStylePr>
    <w:tblStylePr w:type="lastCol">
      <w:rPr>
        <w:b/>
        <w:bCs/>
      </w:rPr>
      <w:tbl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qFormat/>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Pr/>
    </w:tblStylePr>
    <w:tblStylePr w:type="lastRow">
      <w:rPr>
        <w:b/>
        <w:bCs/>
      </w:rPr>
      <w:tblPr/>
      <w:tcPr>
        <w:tcBorders>
          <w:top w:val="single" w:color="B3CC82" w:sz="18" w:space="0"/>
        </w:tcBorders>
      </w:tcPr>
    </w:tblStylePr>
    <w:tblStylePr w:type="firstCol">
      <w:rPr>
        <w:b/>
        <w:bCs/>
      </w:rPr>
      <w:tblPr/>
    </w:tblStylePr>
    <w:tblStylePr w:type="lastCol">
      <w:rPr>
        <w:b/>
        <w:bCs/>
      </w:rPr>
      <w:tbl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qFormat/>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Pr/>
    </w:tblStylePr>
    <w:tblStylePr w:type="lastRow">
      <w:rPr>
        <w:b/>
        <w:bCs/>
      </w:rPr>
      <w:tblPr/>
      <w:tcPr>
        <w:tcBorders>
          <w:top w:val="single" w:color="9F8AB9" w:sz="18" w:space="0"/>
        </w:tcBorders>
      </w:tcPr>
    </w:tblStylePr>
    <w:tblStylePr w:type="firstCol">
      <w:rPr>
        <w:b/>
        <w:bCs/>
      </w:rPr>
      <w:tblPr/>
    </w:tblStylePr>
    <w:tblStylePr w:type="lastCol">
      <w:rPr>
        <w:b/>
        <w:bCs/>
      </w:rPr>
      <w:tbl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qFormat/>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Pr/>
    </w:tblStylePr>
    <w:tblStylePr w:type="lastRow">
      <w:rPr>
        <w:b/>
        <w:bCs/>
      </w:rPr>
      <w:tblPr/>
      <w:tcPr>
        <w:tcBorders>
          <w:top w:val="single" w:color="78C0D4" w:sz="18" w:space="0"/>
        </w:tcBorders>
      </w:tcPr>
    </w:tblStylePr>
    <w:tblStylePr w:type="firstCol">
      <w:rPr>
        <w:b/>
        <w:bCs/>
      </w:rPr>
      <w:tblPr/>
    </w:tblStylePr>
    <w:tblStylePr w:type="lastCol">
      <w:rPr>
        <w:b/>
        <w:bCs/>
      </w:rPr>
      <w:tbl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qFormat/>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Pr/>
    </w:tblStylePr>
    <w:tblStylePr w:type="lastRow">
      <w:rPr>
        <w:b/>
        <w:bCs/>
      </w:rPr>
      <w:tblPr/>
      <w:tcPr>
        <w:tcBorders>
          <w:top w:val="single" w:color="F9B074" w:sz="18" w:space="0"/>
        </w:tcBorders>
      </w:tcPr>
    </w:tblStylePr>
    <w:tblStylePr w:type="firstCol">
      <w:rPr>
        <w:b/>
        <w:bCs/>
      </w:rPr>
      <w:tblPr/>
    </w:tblStylePr>
    <w:tblStylePr w:type="lastCol">
      <w:rPr>
        <w:b/>
        <w:bCs/>
      </w:rPr>
      <w:tbl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qFormat/>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rPr>
      <w:tblPr/>
      <w:tcPr>
        <w:shd w:val="clear" w:color="auto" w:fill="E6E6E6"/>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color="auto" w:sz="6" w:space="0"/>
          <w:insideV w:val="single" w:color="auto" w:sz="6" w:space="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qFormat/>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rPr>
      <w:tblPr/>
      <w:tcPr>
        <w:shd w:val="clear" w:color="auto" w:fill="EDF2F8"/>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color="auto" w:sz="6" w:space="0"/>
          <w:insideV w:val="single" w:color="auto" w:sz="6" w:space="0"/>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qFormat/>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rPr>
      <w:tblPr/>
      <w:tcPr>
        <w:shd w:val="clear" w:color="auto" w:fill="F8EDED"/>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color="auto" w:sz="6" w:space="0"/>
          <w:insideV w:val="single" w:color="auto" w:sz="6" w:space="0"/>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qFormat/>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rPr>
      <w:tblPr/>
      <w:tcPr>
        <w:shd w:val="clear" w:color="auto" w:fill="F5F8EE"/>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color="auto" w:sz="6" w:space="0"/>
          <w:insideV w:val="single" w:color="auto" w:sz="6" w:space="0"/>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qFormat/>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rPr>
      <w:tblPr/>
      <w:tcPr>
        <w:shd w:val="clear" w:color="auto" w:fill="F2EFF6"/>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color="auto" w:sz="6" w:space="0"/>
          <w:insideV w:val="single" w:color="auto" w:sz="6" w:space="0"/>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qFormat/>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rPr>
      <w:tblPr/>
      <w:tcPr>
        <w:shd w:val="clear" w:color="auto" w:fill="EDF6F9"/>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color="auto" w:sz="6" w:space="0"/>
          <w:insideV w:val="single" w:color="auto" w:sz="6" w:space="0"/>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qFormat/>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rPr>
      <w:tblPr/>
      <w:tcPr>
        <w:shd w:val="clear" w:color="auto" w:fill="FEF4EC"/>
      </w:tcPr>
    </w:tblStylePr>
    <w:tblStylePr w:type="lastRow">
      <w:rPr>
        <w:b/>
        <w:bCs/>
      </w:rPr>
      <w:tblPr/>
      <w:tcPr>
        <w:tcBorders>
          <w:top w:val="single" w:color="000000" w:sz="12" w:space="0"/>
          <w:left w:val="nil"/>
          <w:bottom w:val="nil"/>
          <w:right w:val="nil"/>
          <w:insideH w:val="nil"/>
          <w:insideV w:val="nil"/>
        </w:tcBorders>
        <w:shd w:val="clear" w:color="auto" w:fill="FFFFFF"/>
      </w:tcPr>
    </w:tblStylePr>
    <w:tblStylePr w:type="firstCol">
      <w:rPr>
        <w:b/>
        <w:bCs/>
      </w:rPr>
      <w:tblPr/>
      <w:tcPr>
        <w:tcBorders>
          <w:top w:val="nil"/>
          <w:left w:val="nil"/>
          <w:bottom w:val="nil"/>
          <w:right w:val="nil"/>
          <w:insideH w:val="nil"/>
          <w:insideV w:val="nil"/>
        </w:tcBorders>
        <w:shd w:val="clear" w:color="auto" w:fill="FFFFFF"/>
      </w:tcPr>
    </w:tblStylePr>
    <w:tblStylePr w:type="lastCol">
      <w:rPr>
        <w:b w:val="0"/>
        <w:bCs w:val="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color="auto" w:sz="6" w:space="0"/>
          <w:insideV w:val="single" w:color="auto" w:sz="6" w:space="0"/>
        </w:tcBorders>
        <w:shd w:val="clear" w:color="auto" w:fill="FBCAA2"/>
      </w:tcPr>
    </w:tblStylePr>
    <w:tblStylePr w:type="nwCell">
      <w:tblPr/>
      <w:tcPr>
        <w:shd w:val="clear" w:color="auto" w:fill="FFFFFF"/>
      </w:tcPr>
    </w:tblStylePr>
  </w:style>
  <w:style w:type="table" w:styleId="MediumGrid3">
    <w:name w:val="Medium Grid 3"/>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000000"/>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000000"/>
      </w:tcPr>
    </w:tblStylePr>
    <w:tblStylePr w:type="firstCol">
      <w:rPr>
        <w:b/>
        <w:bCs/>
        <w:i w:val="0"/>
      </w:rPr>
      <w:tblPr/>
      <w:tcPr>
        <w:tcBorders>
          <w:bottom w:val="single" w:color="FFFFFF" w:sz="8" w:space="0"/>
          <w:right w:val="single" w:color="FFFFFF" w:sz="24" w:space="0"/>
          <w:insideH w:val="nil"/>
          <w:insideV w:val="nil"/>
        </w:tcBorders>
        <w:shd w:val="clear" w:color="auto" w:fill="000000"/>
      </w:tcPr>
    </w:tblStylePr>
    <w:tblStylePr w:type="lastCol">
      <w:rPr>
        <w:b/>
        <w:bCs/>
        <w:i w:val="0"/>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808080"/>
      </w:tcPr>
    </w:tblStylePr>
  </w:style>
  <w:style w:type="table" w:styleId="MediumGrid3-Accent1">
    <w:name w:val="Medium Grid 3 Accent 1"/>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4F81BD"/>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4F81BD"/>
      </w:tcPr>
    </w:tblStylePr>
    <w:tblStylePr w:type="firstCol">
      <w:rPr>
        <w:b/>
        <w:bCs/>
        <w:i w:val="0"/>
      </w:rPr>
      <w:tblPr/>
      <w:tcPr>
        <w:tcBorders>
          <w:bottom w:val="single" w:color="FFFFFF" w:sz="8" w:space="0"/>
          <w:right w:val="single" w:color="FFFFFF" w:sz="24" w:space="0"/>
          <w:insideH w:val="nil"/>
          <w:insideV w:val="nil"/>
        </w:tcBorders>
        <w:shd w:val="clear" w:color="auto" w:fill="4F81BD"/>
      </w:tcPr>
    </w:tblStylePr>
    <w:tblStylePr w:type="lastCol">
      <w:rPr>
        <w:b/>
        <w:bCs/>
        <w:i w:val="0"/>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A7BFDE"/>
      </w:tcPr>
    </w:tblStylePr>
  </w:style>
  <w:style w:type="table" w:styleId="MediumGrid3-Accent2">
    <w:name w:val="Medium Grid 3 Accent 2"/>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C0504D"/>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C0504D"/>
      </w:tcPr>
    </w:tblStylePr>
    <w:tblStylePr w:type="firstCol">
      <w:rPr>
        <w:b/>
        <w:bCs/>
        <w:i w:val="0"/>
      </w:rPr>
      <w:tblPr/>
      <w:tcPr>
        <w:tcBorders>
          <w:bottom w:val="single" w:color="FFFFFF" w:sz="8" w:space="0"/>
          <w:right w:val="single" w:color="FFFFFF" w:sz="24" w:space="0"/>
          <w:insideH w:val="nil"/>
          <w:insideV w:val="nil"/>
        </w:tcBorders>
        <w:shd w:val="clear" w:color="auto" w:fill="C0504D"/>
      </w:tcPr>
    </w:tblStylePr>
    <w:tblStylePr w:type="lastCol">
      <w:rPr>
        <w:b/>
        <w:bCs/>
        <w:i w:val="0"/>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DFA7A6"/>
      </w:tcPr>
    </w:tblStylePr>
  </w:style>
  <w:style w:type="table" w:styleId="MediumGrid3-Accent3">
    <w:name w:val="Medium Grid 3 Accent 3"/>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9BBB59"/>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9BBB59"/>
      </w:tcPr>
    </w:tblStylePr>
    <w:tblStylePr w:type="firstCol">
      <w:rPr>
        <w:b/>
        <w:bCs/>
        <w:i w:val="0"/>
      </w:rPr>
      <w:tblPr/>
      <w:tcPr>
        <w:tcBorders>
          <w:bottom w:val="single" w:color="FFFFFF" w:sz="8" w:space="0"/>
          <w:right w:val="single" w:color="FFFFFF" w:sz="24" w:space="0"/>
          <w:insideH w:val="nil"/>
          <w:insideV w:val="nil"/>
        </w:tcBorders>
        <w:shd w:val="clear" w:color="auto" w:fill="9BBB59"/>
      </w:tcPr>
    </w:tblStylePr>
    <w:tblStylePr w:type="lastCol">
      <w:rPr>
        <w:b/>
        <w:bCs/>
        <w:i w:val="0"/>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CDDDAC"/>
      </w:tcPr>
    </w:tblStylePr>
  </w:style>
  <w:style w:type="table" w:styleId="MediumGrid3-Accent4">
    <w:name w:val="Medium Grid 3 Accent 4"/>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8064A2"/>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8064A2"/>
      </w:tcPr>
    </w:tblStylePr>
    <w:tblStylePr w:type="firstCol">
      <w:rPr>
        <w:b/>
        <w:bCs/>
        <w:i w:val="0"/>
      </w:rPr>
      <w:tblPr/>
      <w:tcPr>
        <w:tcBorders>
          <w:bottom w:val="single" w:color="FFFFFF" w:sz="8" w:space="0"/>
          <w:right w:val="single" w:color="FFFFFF" w:sz="24" w:space="0"/>
          <w:insideH w:val="nil"/>
          <w:insideV w:val="nil"/>
        </w:tcBorders>
        <w:shd w:val="clear" w:color="auto" w:fill="8064A2"/>
      </w:tcPr>
    </w:tblStylePr>
    <w:tblStylePr w:type="lastCol">
      <w:rPr>
        <w:b/>
        <w:bCs/>
        <w:i w:val="0"/>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BFB1D0"/>
      </w:tcPr>
    </w:tblStylePr>
  </w:style>
  <w:style w:type="table" w:styleId="MediumGrid3-Accent5">
    <w:name w:val="Medium Grid 3 Accent 5"/>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4BACC6"/>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4BACC6"/>
      </w:tcPr>
    </w:tblStylePr>
    <w:tblStylePr w:type="firstCol">
      <w:rPr>
        <w:b/>
        <w:bCs/>
        <w:i w:val="0"/>
      </w:rPr>
      <w:tblPr/>
      <w:tcPr>
        <w:tcBorders>
          <w:bottom w:val="single" w:color="FFFFFF" w:sz="8" w:space="0"/>
          <w:right w:val="single" w:color="FFFFFF" w:sz="24" w:space="0"/>
          <w:insideH w:val="nil"/>
          <w:insideV w:val="nil"/>
        </w:tcBorders>
        <w:shd w:val="clear" w:color="auto" w:fill="4BACC6"/>
      </w:tcPr>
    </w:tblStylePr>
    <w:tblStylePr w:type="lastCol">
      <w:rPr>
        <w:b/>
        <w:bCs/>
        <w:i w:val="0"/>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A5D5E2"/>
      </w:tcPr>
    </w:tblStylePr>
  </w:style>
  <w:style w:type="table" w:styleId="MediumGrid3-Accent6">
    <w:name w:val="Medium Grid 3 Accent 6"/>
    <w:basedOn w:val="TableNormal"/>
    <w:uiPriority w:val="69"/>
    <w:qFormat/>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rPr>
      <w:tblPr/>
      <w:tcPr>
        <w:tcBorders>
          <w:top w:val="single" w:color="FFFFFF" w:sz="8" w:space="0"/>
          <w:left w:val="single" w:color="FFFFFF" w:sz="24" w:space="0"/>
          <w:bottom w:val="single" w:color="FFFFFF" w:sz="8" w:space="0"/>
          <w:right w:val="single" w:color="FFFFFF" w:sz="8" w:space="0"/>
          <w:insideH w:val="nil"/>
          <w:insideV w:val="single" w:color="auto" w:sz="8" w:space="0"/>
        </w:tcBorders>
        <w:shd w:val="clear" w:color="auto" w:fill="F79646"/>
      </w:tcPr>
    </w:tblStylePr>
    <w:tblStylePr w:type="lastRow">
      <w:rPr>
        <w:b/>
        <w:bCs/>
        <w:i w:val="0"/>
      </w:rPr>
      <w:tblPr/>
      <w:tcPr>
        <w:tcBorders>
          <w:top w:val="single" w:color="FFFFFF" w:sz="24" w:space="0"/>
          <w:left w:val="single" w:color="FFFFFF" w:sz="8" w:space="0"/>
          <w:bottom w:val="single" w:color="FFFFFF" w:sz="8" w:space="0"/>
          <w:right w:val="single" w:color="FFFFFF" w:sz="8" w:space="0"/>
          <w:insideH w:val="nil"/>
          <w:insideV w:val="single" w:color="auto" w:sz="8" w:space="0"/>
        </w:tcBorders>
        <w:shd w:val="clear" w:color="auto" w:fill="F79646"/>
      </w:tcPr>
    </w:tblStylePr>
    <w:tblStylePr w:type="firstCol">
      <w:rPr>
        <w:b/>
        <w:bCs/>
        <w:i w:val="0"/>
      </w:rPr>
      <w:tblPr/>
      <w:tcPr>
        <w:tcBorders>
          <w:bottom w:val="single" w:color="FFFFFF" w:sz="8" w:space="0"/>
          <w:right w:val="single" w:color="FFFFFF" w:sz="24" w:space="0"/>
          <w:insideH w:val="nil"/>
          <w:insideV w:val="nil"/>
        </w:tcBorders>
        <w:shd w:val="clear" w:color="auto" w:fill="F79646"/>
      </w:tcPr>
    </w:tblStylePr>
    <w:tblStylePr w:type="lastCol">
      <w:rPr>
        <w:b/>
        <w:bCs/>
        <w:i w:val="0"/>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color="auto" w:sz="8" w:space="0"/>
          <w:insideV w:val="single" w:color="auto" w:sz="8" w:space="0"/>
        </w:tcBorders>
        <w:shd w:val="clear" w:color="auto" w:fill="FBCAA2"/>
      </w:tcPr>
    </w:tblStylePr>
  </w:style>
  <w:style w:type="table" w:styleId="DarkList">
    <w:name w:val="Dark List"/>
    <w:basedOn w:val="TableNormal"/>
    <w:uiPriority w:val="70"/>
    <w:qFormat/>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qFormat/>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qFormat/>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qFormat/>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qFormat/>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qFormat/>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qFormat/>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ColorfulShading">
    <w:name w:val="Colorful Shading"/>
    <w:basedOn w:val="TableNormal"/>
    <w:uiPriority w:val="71"/>
    <w:qFormat/>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000000"/>
      </w:tcPr>
    </w:tblStylePr>
    <w:tblStylePr w:type="firstCol">
      <w:rPr/>
      <w:tblPr/>
      <w:tcPr>
        <w:tcBorders>
          <w:top w:val="nil"/>
          <w:left w:val="nil"/>
          <w:bottom w:val="nil"/>
          <w:right w:val="nil"/>
          <w:insideH w:val="single" w:color="auto" w:sz="4" w:space="0"/>
          <w:insideV w:val="nil"/>
        </w:tcBorders>
        <w:shd w:val="clear" w:color="auto" w:fill="000000"/>
      </w:tcPr>
    </w:tblStylePr>
    <w:tblStylePr w:type="lastCol">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tblPr/>
    </w:tblStylePr>
    <w:tblStylePr w:type="nwCell">
      <w:rPr/>
      <w:tblPr/>
    </w:tblStylePr>
  </w:style>
  <w:style w:type="table" w:styleId="ColorfulShading-Accent1">
    <w:name w:val="Colorful Shading Accent 1"/>
    <w:basedOn w:val="TableNormal"/>
    <w:uiPriority w:val="71"/>
    <w:qFormat/>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2C4C74"/>
      </w:tcPr>
    </w:tblStylePr>
    <w:tblStylePr w:type="firstCol">
      <w:rPr/>
      <w:tblPr/>
      <w:tcPr>
        <w:tcBorders>
          <w:top w:val="nil"/>
          <w:left w:val="nil"/>
          <w:bottom w:val="nil"/>
          <w:right w:val="nil"/>
          <w:insideH w:val="single" w:color="auto" w:sz="4" w:space="0"/>
          <w:insideV w:val="nil"/>
        </w:tcBorders>
        <w:shd w:val="clear" w:color="auto" w:fill="2C4C74"/>
      </w:tcPr>
    </w:tblStylePr>
    <w:tblStylePr w:type="lastCol">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tblPr/>
    </w:tblStylePr>
    <w:tblStylePr w:type="nwCell">
      <w:rPr/>
      <w:tblPr/>
    </w:tblStylePr>
  </w:style>
  <w:style w:type="table" w:styleId="ColorfulShading-Accent2">
    <w:name w:val="Colorful Shading Accent 2"/>
    <w:basedOn w:val="TableNormal"/>
    <w:uiPriority w:val="71"/>
    <w:qFormat/>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772C2A"/>
      </w:tcPr>
    </w:tblStylePr>
    <w:tblStylePr w:type="firstCol">
      <w:rPr/>
      <w:tblPr/>
      <w:tcPr>
        <w:tcBorders>
          <w:top w:val="nil"/>
          <w:left w:val="nil"/>
          <w:bottom w:val="nil"/>
          <w:right w:val="nil"/>
          <w:insideH w:val="single" w:color="auto" w:sz="4" w:space="0"/>
          <w:insideV w:val="nil"/>
        </w:tcBorders>
        <w:shd w:val="clear" w:color="auto" w:fill="772C2A"/>
      </w:tcPr>
    </w:tblStylePr>
    <w:tblStylePr w:type="lastCol">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tblPr/>
    </w:tblStylePr>
    <w:tblStylePr w:type="nwCell">
      <w:rPr/>
      <w:tblPr/>
    </w:tblStylePr>
  </w:style>
  <w:style w:type="table" w:styleId="ColorfulShading-Accent3">
    <w:name w:val="Colorful Shading Accent 3"/>
    <w:basedOn w:val="TableNormal"/>
    <w:uiPriority w:val="71"/>
    <w:qFormat/>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5E7530"/>
      </w:tcPr>
    </w:tblStylePr>
    <w:tblStylePr w:type="firstCol">
      <w:rPr/>
      <w:tblPr/>
      <w:tcPr>
        <w:tcBorders>
          <w:top w:val="nil"/>
          <w:left w:val="nil"/>
          <w:bottom w:val="nil"/>
          <w:right w:val="nil"/>
          <w:insideH w:val="single" w:color="auto" w:sz="4" w:space="0"/>
          <w:insideV w:val="nil"/>
        </w:tcBorders>
        <w:shd w:val="clear" w:color="auto" w:fill="5E7530"/>
      </w:tcPr>
    </w:tblStylePr>
    <w:tblStylePr w:type="lastCol">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qFormat/>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4C3B62"/>
      </w:tcPr>
    </w:tblStylePr>
    <w:tblStylePr w:type="firstCol">
      <w:rPr/>
      <w:tblPr/>
      <w:tcPr>
        <w:tcBorders>
          <w:top w:val="nil"/>
          <w:left w:val="nil"/>
          <w:bottom w:val="nil"/>
          <w:right w:val="nil"/>
          <w:insideH w:val="single" w:color="auto" w:sz="4" w:space="0"/>
          <w:insideV w:val="nil"/>
        </w:tcBorders>
        <w:shd w:val="clear" w:color="auto" w:fill="4C3B62"/>
      </w:tcPr>
    </w:tblStylePr>
    <w:tblStylePr w:type="lastCol">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tblPr/>
    </w:tblStylePr>
    <w:tblStylePr w:type="nwCell">
      <w:rPr/>
      <w:tblPr/>
    </w:tblStylePr>
  </w:style>
  <w:style w:type="table" w:styleId="ColorfulShading-Accent5">
    <w:name w:val="Colorful Shading Accent 5"/>
    <w:basedOn w:val="TableNormal"/>
    <w:uiPriority w:val="71"/>
    <w:qFormat/>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276A7C"/>
      </w:tcPr>
    </w:tblStylePr>
    <w:tblStylePr w:type="firstCol">
      <w:rPr/>
      <w:tblPr/>
      <w:tcPr>
        <w:tcBorders>
          <w:top w:val="nil"/>
          <w:left w:val="nil"/>
          <w:bottom w:val="nil"/>
          <w:right w:val="nil"/>
          <w:insideH w:val="single" w:color="auto" w:sz="4" w:space="0"/>
          <w:insideV w:val="nil"/>
        </w:tcBorders>
        <w:shd w:val="clear" w:color="auto" w:fill="276A7C"/>
      </w:tcPr>
    </w:tblStylePr>
    <w:tblStylePr w:type="lastCol">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tblPr/>
    </w:tblStylePr>
    <w:tblStylePr w:type="nwCell">
      <w:rPr/>
      <w:tblPr/>
    </w:tblStylePr>
  </w:style>
  <w:style w:type="table" w:styleId="ColorfulShading-Accent6">
    <w:name w:val="Colorful Shading Accent 6"/>
    <w:basedOn w:val="TableNormal"/>
    <w:uiPriority w:val="71"/>
    <w:qFormat/>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rPr>
      <w:tblPr/>
      <w:tcPr>
        <w:tcBorders>
          <w:top w:val="single" w:color="FFFFFF" w:sz="6" w:space="0"/>
        </w:tcBorders>
        <w:shd w:val="clear" w:color="auto" w:fill="B65608"/>
      </w:tcPr>
    </w:tblStylePr>
    <w:tblStylePr w:type="firstCol">
      <w:rPr/>
      <w:tblPr/>
      <w:tcPr>
        <w:tcBorders>
          <w:top w:val="nil"/>
          <w:left w:val="nil"/>
          <w:bottom w:val="nil"/>
          <w:right w:val="nil"/>
          <w:insideH w:val="single" w:color="auto" w:sz="4" w:space="0"/>
          <w:insideV w:val="nil"/>
        </w:tcBorders>
        <w:shd w:val="clear" w:color="auto" w:fill="B65608"/>
      </w:tcPr>
    </w:tblStylePr>
    <w:tblStylePr w:type="lastCol">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tblPr/>
    </w:tblStylePr>
    <w:tblStylePr w:type="nwCell">
      <w:rPr/>
      <w:tblPr/>
    </w:tblStylePr>
  </w:style>
  <w:style w:type="table" w:styleId="ColorfulList">
    <w:name w:val="Colorful List"/>
    <w:basedOn w:val="TableNormal"/>
    <w:uiPriority w:val="72"/>
    <w:qFormat/>
    <w:rPr/>
    <w:tblPr>
      <w:tblStyleRowBandSize w:val="1"/>
      <w:tblStyleColBandSize w:val="1"/>
    </w:tblPr>
    <w:tcPr>
      <w:shd w:val="clear" w:color="auto" w:fill="E6E6E6"/>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qFormat/>
    <w:rPr/>
    <w:tblPr>
      <w:tblStyleRowBandSize w:val="1"/>
      <w:tblStyleColBandSize w:val="1"/>
    </w:tblPr>
    <w:tcPr>
      <w:shd w:val="clear" w:color="auto" w:fill="EDF2F8"/>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qFormat/>
    <w:rPr/>
    <w:tblPr>
      <w:tblStyleRowBandSize w:val="1"/>
      <w:tblStyleColBandSize w:val="1"/>
    </w:tblPr>
    <w:tcPr>
      <w:shd w:val="clear" w:color="auto" w:fill="F8EDED"/>
    </w:tcPr>
    <w:tblStylePr w:type="firstRow">
      <w:rPr>
        <w:b/>
        <w:bCs/>
      </w:rPr>
      <w:tblPr/>
      <w:tcPr>
        <w:tcBorders>
          <w:left w:val="single" w:color="FFFFFF" w:sz="12" w:space="0"/>
        </w:tcBorders>
        <w:shd w:val="clear" w:color="auto" w:fill="9E3A38"/>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qFormat/>
    <w:rPr/>
    <w:tblPr>
      <w:tblStyleRowBandSize w:val="1"/>
      <w:tblStyleColBandSize w:val="1"/>
    </w:tblPr>
    <w:tcPr>
      <w:shd w:val="clear" w:color="auto" w:fill="F5F8EE"/>
    </w:tcPr>
    <w:tblStylePr w:type="firstRow">
      <w:rPr>
        <w:b/>
        <w:bCs/>
      </w:rPr>
      <w:tblPr/>
      <w:tcPr>
        <w:tcBorders>
          <w:left w:val="single" w:color="FFFFFF" w:sz="12" w:space="0"/>
        </w:tcBorders>
        <w:shd w:val="clear" w:color="auto" w:fill="664E82"/>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qFormat/>
    <w:rPr/>
    <w:tblPr>
      <w:tblStyleRowBandSize w:val="1"/>
      <w:tblStyleColBandSize w:val="1"/>
    </w:tblPr>
    <w:tcPr>
      <w:shd w:val="clear" w:color="auto" w:fill="F2EFF6"/>
    </w:tcPr>
    <w:tblStylePr w:type="firstRow">
      <w:rPr>
        <w:b/>
        <w:bCs/>
      </w:rPr>
      <w:tblPr/>
      <w:tcPr>
        <w:tcBorders>
          <w:left w:val="single" w:color="FFFFFF" w:sz="12" w:space="0"/>
        </w:tcBorders>
        <w:shd w:val="clear" w:color="auto" w:fill="7E9C40"/>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qFormat/>
    <w:rPr/>
    <w:tblPr>
      <w:tblStyleRowBandSize w:val="1"/>
      <w:tblStyleColBandSize w:val="1"/>
    </w:tblPr>
    <w:tcPr>
      <w:shd w:val="clear" w:color="auto" w:fill="EDF6F9"/>
    </w:tcPr>
    <w:tblStylePr w:type="firstRow">
      <w:rPr>
        <w:b/>
        <w:bCs/>
      </w:rPr>
      <w:tblPr/>
      <w:tcPr>
        <w:tcBorders>
          <w:left w:val="single" w:color="FFFFFF" w:sz="12" w:space="0"/>
        </w:tcBorders>
        <w:shd w:val="clear" w:color="auto" w:fill="F2730A"/>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qFormat/>
    <w:rPr/>
    <w:tblPr>
      <w:tblStyleRowBandSize w:val="1"/>
      <w:tblStyleColBandSize w:val="1"/>
    </w:tblPr>
    <w:tcPr>
      <w:shd w:val="clear" w:color="auto" w:fill="FEF4EC"/>
    </w:tcPr>
    <w:tblStylePr w:type="firstRow">
      <w:rPr>
        <w:b/>
        <w:bCs/>
      </w:rPr>
      <w:tblPr/>
      <w:tcPr>
        <w:tcBorders>
          <w:left w:val="single" w:color="FFFFFF" w:sz="12" w:space="0"/>
        </w:tcBorders>
        <w:shd w:val="clear" w:color="auto" w:fill="348DA5"/>
      </w:tcPr>
    </w:tblStylePr>
    <w:tblStylePr w:type="lastRow">
      <w:rPr>
        <w:b/>
        <w:bCs/>
      </w:rPr>
      <w:tblPr/>
      <w:tcPr>
        <w:tcBorders>
          <w:top w:val="single" w:color="000000" w:sz="12" w:space="0"/>
        </w:tcBorders>
        <w:shd w:val="clear" w:color="auto" w:fill="FFFFFF"/>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
    <w:name w:val="Colorful Grid"/>
    <w:basedOn w:val="TableNormal"/>
    <w:uiPriority w:val="73"/>
    <w:qFormat/>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rPr>
      <w:tblPr/>
      <w:tcPr>
        <w:shd w:val="clear" w:color="auto" w:fill="999999"/>
      </w:tcPr>
    </w:tblStylePr>
    <w:tblStylePr w:type="firstCol">
      <w:rPr/>
      <w:tblPr/>
      <w:tcPr>
        <w:shd w:val="clear" w:color="auto" w:fill="000000"/>
      </w:tcPr>
    </w:tblStylePr>
    <w:tblStylePr w:type="lastCol">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qFormat/>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rPr>
      <w:tblPr/>
      <w:tcPr>
        <w:shd w:val="clear" w:color="auto" w:fill="B8CCE4"/>
      </w:tcPr>
    </w:tblStylePr>
    <w:tblStylePr w:type="firstCol">
      <w:rPr/>
      <w:tblPr/>
      <w:tcPr>
        <w:shd w:val="clear" w:color="auto" w:fill="365F91"/>
      </w:tcPr>
    </w:tblStylePr>
    <w:tblStylePr w:type="lastCol">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qFormat/>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rPr>
      <w:tblPr/>
      <w:tcPr>
        <w:shd w:val="clear" w:color="auto" w:fill="E5B8B7"/>
      </w:tcPr>
    </w:tblStylePr>
    <w:tblStylePr w:type="firstCol">
      <w:rPr/>
      <w:tblPr/>
      <w:tcPr>
        <w:shd w:val="clear" w:color="auto" w:fill="943634"/>
      </w:tcPr>
    </w:tblStylePr>
    <w:tblStylePr w:type="lastCol">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qFormat/>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rPr>
      <w:tblPr/>
      <w:tcPr>
        <w:shd w:val="clear" w:color="auto" w:fill="D6E3BC"/>
      </w:tcPr>
    </w:tblStylePr>
    <w:tblStylePr w:type="firstCol">
      <w:rPr/>
      <w:tblPr/>
      <w:tcPr>
        <w:shd w:val="clear" w:color="auto" w:fill="76923C"/>
      </w:tcPr>
    </w:tblStylePr>
    <w:tblStylePr w:type="lastCol">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qFormat/>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rPr>
      <w:tblPr/>
      <w:tcPr>
        <w:shd w:val="clear" w:color="auto" w:fill="CCC0D9"/>
      </w:tcPr>
    </w:tblStylePr>
    <w:tblStylePr w:type="firstCol">
      <w:rPr/>
      <w:tblPr/>
      <w:tcPr>
        <w:shd w:val="clear" w:color="auto" w:fill="5F497A"/>
      </w:tcPr>
    </w:tblStylePr>
    <w:tblStylePr w:type="lastCol">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qFormat/>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rPr>
      <w:tblPr/>
      <w:tcPr>
        <w:shd w:val="clear" w:color="auto" w:fill="B6DDE8"/>
      </w:tcPr>
    </w:tblStylePr>
    <w:tblStylePr w:type="firstCol">
      <w:rPr/>
      <w:tblPr/>
      <w:tcPr>
        <w:shd w:val="clear" w:color="auto" w:fill="31849B"/>
      </w:tcPr>
    </w:tblStylePr>
    <w:tblStylePr w:type="lastCol">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qFormat/>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rPr>
      <w:tblPr/>
      <w:tcPr>
        <w:shd w:val="clear" w:color="auto" w:fill="FBD4B4"/>
      </w:tcPr>
    </w:tblStylePr>
    <w:tblStylePr w:type="firstCol">
      <w:rPr/>
      <w:tblPr/>
      <w:tcPr>
        <w:shd w:val="clear" w:color="auto" w:fill="E36C0A"/>
      </w:tcPr>
    </w:tblStylePr>
    <w:tblStylePr w:type="lastCol">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hobstar.io/training/community/"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主题">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4384</TotalTime>
  <Application>LibreOffice/24.8.0.3$Windows_X86_64 LibreOffice_project/0bdf1299c94fe897b119f97f3c613e9dca6be583</Application>
  <AppVersion>15.0000</AppVersion>
  <Pages>6</Pages>
  <Words>875</Words>
  <Characters>4793</Characters>
  <CharactersWithSpaces>5609</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dc:description/>
  <dc:language>en-AU</dc:language>
  <cp:lastModifiedBy/>
  <cp:lastPrinted>2024-09-13T08:12:21Z</cp:lastPrinted>
  <dcterms:modified xsi:type="dcterms:W3CDTF">2024-09-13T08:14:37Z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01B8F0F4A6DA4DA39335803A8E3A523B_13</vt:lpwstr>
  </property>
  <property fmtid="{D5CDD505-2E9C-101B-9397-08002B2CF9AE}" pid="3" name="KSOProductBuildVer">
    <vt:lpwstr>1033-12.2.0.17562</vt:lpwstr>
  </property>
</Properties>
</file>